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364E4" w14:textId="77777777" w:rsidR="000C40C8" w:rsidRPr="005C0C7C" w:rsidRDefault="000C40C8" w:rsidP="004D473F">
      <w:pPr>
        <w:jc w:val="both"/>
        <w:rPr>
          <w:sz w:val="24"/>
          <w:szCs w:val="24"/>
        </w:rPr>
      </w:pPr>
    </w:p>
    <w:p w14:paraId="24226302" w14:textId="77777777" w:rsidR="000C40C8" w:rsidRPr="005C0C7C" w:rsidRDefault="000C40C8" w:rsidP="000C40C8">
      <w:pPr>
        <w:rPr>
          <w:sz w:val="24"/>
          <w:szCs w:val="24"/>
        </w:rPr>
      </w:pPr>
    </w:p>
    <w:p w14:paraId="563D1805" w14:textId="77777777" w:rsidR="000C40C8" w:rsidRPr="005C0C7C" w:rsidRDefault="000C40C8" w:rsidP="000C40C8">
      <w:pPr>
        <w:rPr>
          <w:sz w:val="24"/>
          <w:szCs w:val="24"/>
        </w:rPr>
      </w:pPr>
    </w:p>
    <w:p w14:paraId="47A74439" w14:textId="5D10E6BB" w:rsidR="00134152" w:rsidRPr="00C328C3" w:rsidRDefault="00134152" w:rsidP="00134152">
      <w:pPr>
        <w:pStyle w:val="Nagwek4"/>
        <w:jc w:val="right"/>
        <w:rPr>
          <w:rFonts w:ascii="Times New Roman" w:hAnsi="Times New Roman"/>
          <w:b w:val="0"/>
          <w:sz w:val="22"/>
          <w:szCs w:val="22"/>
        </w:rPr>
      </w:pPr>
      <w:r w:rsidRPr="00C328C3">
        <w:rPr>
          <w:rFonts w:ascii="Times New Roman" w:hAnsi="Times New Roman"/>
          <w:b w:val="0"/>
          <w:sz w:val="22"/>
          <w:szCs w:val="22"/>
        </w:rPr>
        <w:t xml:space="preserve">Załącznik do Uchwały Zarządu KDBS Bank nr   </w:t>
      </w:r>
      <w:r w:rsidR="002B09B2" w:rsidRPr="00C328C3">
        <w:rPr>
          <w:rFonts w:ascii="Times New Roman" w:hAnsi="Times New Roman"/>
          <w:b w:val="0"/>
          <w:sz w:val="22"/>
          <w:szCs w:val="22"/>
        </w:rPr>
        <w:t>240</w:t>
      </w:r>
      <w:r w:rsidRPr="00C328C3">
        <w:rPr>
          <w:rFonts w:ascii="Times New Roman" w:hAnsi="Times New Roman"/>
          <w:b w:val="0"/>
          <w:sz w:val="22"/>
          <w:szCs w:val="22"/>
        </w:rPr>
        <w:t xml:space="preserve"> /201</w:t>
      </w:r>
      <w:r w:rsidR="004E2EA9" w:rsidRPr="00C328C3">
        <w:rPr>
          <w:rFonts w:ascii="Times New Roman" w:hAnsi="Times New Roman"/>
          <w:b w:val="0"/>
          <w:sz w:val="22"/>
          <w:szCs w:val="22"/>
        </w:rPr>
        <w:t xml:space="preserve">9 z dnia </w:t>
      </w:r>
      <w:r w:rsidR="002B09B2" w:rsidRPr="00C328C3">
        <w:rPr>
          <w:rFonts w:ascii="Times New Roman" w:hAnsi="Times New Roman"/>
          <w:b w:val="0"/>
          <w:sz w:val="22"/>
          <w:szCs w:val="22"/>
        </w:rPr>
        <w:t xml:space="preserve">29 </w:t>
      </w:r>
      <w:r w:rsidR="004E2EA9" w:rsidRPr="00C328C3">
        <w:rPr>
          <w:rFonts w:ascii="Times New Roman" w:hAnsi="Times New Roman"/>
          <w:b w:val="0"/>
          <w:sz w:val="22"/>
          <w:szCs w:val="22"/>
        </w:rPr>
        <w:t>października 2</w:t>
      </w:r>
      <w:r w:rsidRPr="00C328C3">
        <w:rPr>
          <w:rFonts w:ascii="Times New Roman" w:hAnsi="Times New Roman"/>
          <w:b w:val="0"/>
          <w:sz w:val="22"/>
          <w:szCs w:val="22"/>
        </w:rPr>
        <w:t>01</w:t>
      </w:r>
      <w:r w:rsidR="004E2EA9" w:rsidRPr="00C328C3">
        <w:rPr>
          <w:rFonts w:ascii="Times New Roman" w:hAnsi="Times New Roman"/>
          <w:b w:val="0"/>
          <w:sz w:val="22"/>
          <w:szCs w:val="22"/>
        </w:rPr>
        <w:t>9</w:t>
      </w:r>
      <w:r w:rsidRPr="00C328C3">
        <w:rPr>
          <w:rFonts w:ascii="Times New Roman" w:hAnsi="Times New Roman"/>
          <w:b w:val="0"/>
          <w:sz w:val="22"/>
          <w:szCs w:val="22"/>
        </w:rPr>
        <w:t xml:space="preserve"> r.</w:t>
      </w:r>
    </w:p>
    <w:p w14:paraId="7AEBE86D" w14:textId="77777777" w:rsidR="007F345C" w:rsidRPr="00C328C3" w:rsidRDefault="007F345C" w:rsidP="007F345C">
      <w:pPr>
        <w:jc w:val="center"/>
        <w:rPr>
          <w:rFonts w:ascii="Arial Narrow" w:hAnsi="Arial Narrow"/>
          <w:b/>
          <w:sz w:val="22"/>
          <w:szCs w:val="22"/>
        </w:rPr>
      </w:pPr>
    </w:p>
    <w:p w14:paraId="47409346" w14:textId="77777777" w:rsidR="007F345C" w:rsidRPr="00C328C3" w:rsidRDefault="007F345C" w:rsidP="007F345C">
      <w:pPr>
        <w:jc w:val="center"/>
        <w:rPr>
          <w:rFonts w:ascii="Arial Narrow" w:hAnsi="Arial Narrow"/>
          <w:b/>
          <w:sz w:val="22"/>
          <w:szCs w:val="22"/>
        </w:rPr>
      </w:pPr>
    </w:p>
    <w:p w14:paraId="135EB56E" w14:textId="77777777" w:rsidR="007F345C" w:rsidRPr="00C328C3" w:rsidRDefault="007F345C" w:rsidP="007F345C">
      <w:pPr>
        <w:jc w:val="center"/>
        <w:rPr>
          <w:rFonts w:ascii="Arial Narrow" w:hAnsi="Arial Narrow"/>
          <w:b/>
          <w:sz w:val="22"/>
          <w:szCs w:val="22"/>
        </w:rPr>
      </w:pPr>
    </w:p>
    <w:p w14:paraId="3362FE00" w14:textId="77777777" w:rsidR="007F345C" w:rsidRPr="00C328C3" w:rsidRDefault="007F345C" w:rsidP="007F345C">
      <w:pPr>
        <w:rPr>
          <w:rFonts w:ascii="Arial Narrow" w:hAnsi="Arial Narrow"/>
          <w:b/>
          <w:sz w:val="22"/>
          <w:szCs w:val="22"/>
        </w:rPr>
      </w:pPr>
    </w:p>
    <w:p w14:paraId="77B712F3" w14:textId="77777777" w:rsidR="007F345C" w:rsidRPr="00C328C3" w:rsidRDefault="007F345C" w:rsidP="007F345C">
      <w:pPr>
        <w:jc w:val="center"/>
        <w:rPr>
          <w:rFonts w:ascii="Arial Narrow" w:hAnsi="Arial Narrow"/>
          <w:b/>
          <w:sz w:val="22"/>
          <w:szCs w:val="22"/>
        </w:rPr>
      </w:pPr>
    </w:p>
    <w:p w14:paraId="455EE305" w14:textId="77777777" w:rsidR="007F345C" w:rsidRPr="00C328C3" w:rsidRDefault="007F345C" w:rsidP="007F345C">
      <w:pPr>
        <w:jc w:val="center"/>
        <w:rPr>
          <w:rFonts w:ascii="Arial Narrow" w:hAnsi="Arial Narrow"/>
          <w:b/>
          <w:sz w:val="22"/>
          <w:szCs w:val="22"/>
        </w:rPr>
      </w:pPr>
    </w:p>
    <w:p w14:paraId="643822A3" w14:textId="77777777" w:rsidR="007F345C" w:rsidRPr="00C328C3" w:rsidRDefault="007F345C" w:rsidP="007F345C">
      <w:pPr>
        <w:jc w:val="center"/>
        <w:rPr>
          <w:rFonts w:ascii="Arial Narrow" w:hAnsi="Arial Narrow"/>
          <w:b/>
          <w:sz w:val="22"/>
          <w:szCs w:val="22"/>
        </w:rPr>
      </w:pPr>
    </w:p>
    <w:p w14:paraId="5895AFAA" w14:textId="77777777" w:rsidR="007F345C" w:rsidRPr="00C328C3" w:rsidRDefault="007F345C" w:rsidP="007F345C">
      <w:pPr>
        <w:jc w:val="center"/>
        <w:rPr>
          <w:rFonts w:ascii="Arial Narrow" w:hAnsi="Arial Narrow"/>
          <w:b/>
          <w:sz w:val="22"/>
          <w:szCs w:val="22"/>
        </w:rPr>
      </w:pPr>
    </w:p>
    <w:p w14:paraId="0180EE8B" w14:textId="77777777" w:rsidR="007F345C" w:rsidRPr="00C328C3" w:rsidRDefault="007F345C" w:rsidP="007F345C">
      <w:pPr>
        <w:jc w:val="center"/>
        <w:rPr>
          <w:rFonts w:ascii="Arial Narrow" w:hAnsi="Arial Narrow"/>
          <w:b/>
          <w:sz w:val="22"/>
          <w:szCs w:val="22"/>
        </w:rPr>
      </w:pPr>
    </w:p>
    <w:p w14:paraId="4A4BFF8C" w14:textId="77777777" w:rsidR="007F345C" w:rsidRPr="00C328C3" w:rsidRDefault="007F345C" w:rsidP="007F345C">
      <w:pPr>
        <w:jc w:val="center"/>
        <w:rPr>
          <w:rFonts w:ascii="Arial Narrow" w:hAnsi="Arial Narrow"/>
          <w:b/>
          <w:sz w:val="22"/>
          <w:szCs w:val="22"/>
        </w:rPr>
      </w:pPr>
    </w:p>
    <w:p w14:paraId="6097686A" w14:textId="77777777" w:rsidR="007F345C" w:rsidRPr="00C328C3" w:rsidRDefault="007F345C" w:rsidP="007F345C">
      <w:pPr>
        <w:jc w:val="center"/>
        <w:rPr>
          <w:rFonts w:ascii="Arial Narrow" w:hAnsi="Arial Narrow"/>
          <w:b/>
          <w:sz w:val="22"/>
          <w:szCs w:val="22"/>
        </w:rPr>
      </w:pPr>
    </w:p>
    <w:p w14:paraId="2B8D858C" w14:textId="77777777" w:rsidR="007F345C" w:rsidRPr="00C328C3" w:rsidRDefault="007F345C" w:rsidP="007F345C">
      <w:pPr>
        <w:jc w:val="center"/>
        <w:rPr>
          <w:rFonts w:ascii="Arial Narrow" w:hAnsi="Arial Narrow"/>
          <w:b/>
          <w:sz w:val="22"/>
          <w:szCs w:val="22"/>
        </w:rPr>
      </w:pPr>
    </w:p>
    <w:p w14:paraId="6F4919EF" w14:textId="77777777" w:rsidR="007F345C" w:rsidRPr="00C328C3" w:rsidRDefault="007F345C" w:rsidP="007F345C">
      <w:pPr>
        <w:jc w:val="center"/>
        <w:rPr>
          <w:rFonts w:ascii="Arial Narrow" w:hAnsi="Arial Narrow"/>
          <w:b/>
          <w:sz w:val="22"/>
          <w:szCs w:val="22"/>
        </w:rPr>
      </w:pPr>
    </w:p>
    <w:p w14:paraId="6274CA00" w14:textId="77777777" w:rsidR="007F345C" w:rsidRPr="00C328C3" w:rsidRDefault="007F345C" w:rsidP="007F345C">
      <w:pPr>
        <w:jc w:val="center"/>
        <w:rPr>
          <w:rFonts w:ascii="Arial Narrow" w:hAnsi="Arial Narrow"/>
          <w:b/>
          <w:sz w:val="22"/>
          <w:szCs w:val="22"/>
        </w:rPr>
      </w:pPr>
    </w:p>
    <w:p w14:paraId="35765CA9" w14:textId="77777777" w:rsidR="007F345C" w:rsidRPr="00C328C3" w:rsidRDefault="007F345C" w:rsidP="007F345C">
      <w:pPr>
        <w:jc w:val="center"/>
        <w:rPr>
          <w:rFonts w:ascii="Arial Narrow" w:hAnsi="Arial Narrow"/>
          <w:b/>
          <w:sz w:val="22"/>
          <w:szCs w:val="22"/>
        </w:rPr>
      </w:pPr>
    </w:p>
    <w:p w14:paraId="18CD8023" w14:textId="6D136F0E" w:rsidR="008421D6" w:rsidRPr="00C328C3" w:rsidRDefault="007F345C" w:rsidP="008421D6">
      <w:pPr>
        <w:jc w:val="center"/>
        <w:rPr>
          <w:b/>
          <w:sz w:val="28"/>
          <w:szCs w:val="28"/>
        </w:rPr>
      </w:pPr>
      <w:r w:rsidRPr="00C328C3">
        <w:rPr>
          <w:b/>
          <w:sz w:val="28"/>
          <w:szCs w:val="28"/>
        </w:rPr>
        <w:t xml:space="preserve">Regulamin </w:t>
      </w:r>
      <w:r w:rsidR="00176119" w:rsidRPr="00C328C3">
        <w:rPr>
          <w:b/>
          <w:sz w:val="28"/>
          <w:szCs w:val="28"/>
        </w:rPr>
        <w:t xml:space="preserve">udzielania pożyczek </w:t>
      </w:r>
      <w:r w:rsidR="00C73CBE" w:rsidRPr="00C328C3">
        <w:rPr>
          <w:b/>
          <w:sz w:val="28"/>
          <w:szCs w:val="28"/>
        </w:rPr>
        <w:t>na rozwój</w:t>
      </w:r>
      <w:r w:rsidR="008421D6" w:rsidRPr="00C328C3">
        <w:rPr>
          <w:b/>
          <w:sz w:val="28"/>
          <w:szCs w:val="28"/>
        </w:rPr>
        <w:t xml:space="preserve"> </w:t>
      </w:r>
      <w:r w:rsidR="008D78F9" w:rsidRPr="00C328C3">
        <w:rPr>
          <w:b/>
          <w:sz w:val="28"/>
          <w:szCs w:val="28"/>
        </w:rPr>
        <w:t xml:space="preserve">z premią </w:t>
      </w:r>
    </w:p>
    <w:p w14:paraId="1EB96FCC" w14:textId="77777777" w:rsidR="00176119" w:rsidRPr="00C328C3" w:rsidRDefault="00176119" w:rsidP="00176119">
      <w:pPr>
        <w:jc w:val="center"/>
        <w:rPr>
          <w:rFonts w:ascii="Arial Narrow" w:hAnsi="Arial Narrow"/>
          <w:sz w:val="28"/>
          <w:szCs w:val="28"/>
        </w:rPr>
      </w:pPr>
    </w:p>
    <w:p w14:paraId="4B02979C" w14:textId="77777777" w:rsidR="007F345C" w:rsidRPr="00C328C3" w:rsidRDefault="007F345C" w:rsidP="007F345C">
      <w:pPr>
        <w:jc w:val="center"/>
        <w:rPr>
          <w:b/>
          <w:sz w:val="28"/>
          <w:szCs w:val="28"/>
        </w:rPr>
      </w:pPr>
    </w:p>
    <w:p w14:paraId="3D7F25D9" w14:textId="77777777" w:rsidR="007F345C" w:rsidRPr="00C328C3" w:rsidRDefault="007F345C" w:rsidP="007F345C">
      <w:pPr>
        <w:jc w:val="center"/>
        <w:rPr>
          <w:rFonts w:ascii="Arial Narrow" w:hAnsi="Arial Narrow"/>
          <w:sz w:val="22"/>
          <w:szCs w:val="22"/>
        </w:rPr>
      </w:pPr>
    </w:p>
    <w:p w14:paraId="51DBB811" w14:textId="77777777" w:rsidR="007F345C" w:rsidRPr="00C328C3" w:rsidRDefault="007F345C" w:rsidP="007F345C">
      <w:pPr>
        <w:jc w:val="center"/>
        <w:rPr>
          <w:rFonts w:ascii="Arial Narrow" w:hAnsi="Arial Narrow"/>
          <w:b/>
          <w:sz w:val="22"/>
          <w:szCs w:val="22"/>
        </w:rPr>
      </w:pPr>
    </w:p>
    <w:p w14:paraId="753153E4" w14:textId="77777777" w:rsidR="007F345C" w:rsidRPr="00C328C3" w:rsidRDefault="007F345C" w:rsidP="007F345C">
      <w:pPr>
        <w:jc w:val="center"/>
        <w:rPr>
          <w:rFonts w:ascii="Arial Narrow" w:hAnsi="Arial Narrow"/>
          <w:b/>
          <w:sz w:val="22"/>
          <w:szCs w:val="22"/>
        </w:rPr>
      </w:pPr>
    </w:p>
    <w:p w14:paraId="006C4B5E" w14:textId="77777777" w:rsidR="007F345C" w:rsidRPr="00C328C3" w:rsidRDefault="007F345C" w:rsidP="007F345C">
      <w:pPr>
        <w:jc w:val="center"/>
        <w:rPr>
          <w:rFonts w:ascii="Arial Narrow" w:hAnsi="Arial Narrow"/>
          <w:b/>
          <w:sz w:val="22"/>
          <w:szCs w:val="22"/>
        </w:rPr>
      </w:pPr>
    </w:p>
    <w:p w14:paraId="5593FA3D" w14:textId="77777777" w:rsidR="007F345C" w:rsidRPr="00C328C3" w:rsidRDefault="007F345C" w:rsidP="007F345C">
      <w:pPr>
        <w:jc w:val="center"/>
        <w:rPr>
          <w:rFonts w:ascii="Arial Narrow" w:hAnsi="Arial Narrow"/>
          <w:b/>
          <w:sz w:val="22"/>
          <w:szCs w:val="22"/>
        </w:rPr>
      </w:pPr>
    </w:p>
    <w:p w14:paraId="28F3CCA1" w14:textId="77777777" w:rsidR="007F345C" w:rsidRPr="00C328C3" w:rsidRDefault="007F345C" w:rsidP="007F345C">
      <w:pPr>
        <w:jc w:val="center"/>
        <w:rPr>
          <w:rFonts w:ascii="Arial Narrow" w:hAnsi="Arial Narrow"/>
          <w:b/>
          <w:sz w:val="22"/>
          <w:szCs w:val="22"/>
        </w:rPr>
      </w:pPr>
    </w:p>
    <w:p w14:paraId="2BFE12F5" w14:textId="77777777" w:rsidR="007F345C" w:rsidRPr="00C328C3" w:rsidRDefault="007F345C" w:rsidP="007F345C">
      <w:pPr>
        <w:jc w:val="center"/>
        <w:rPr>
          <w:rFonts w:ascii="Arial Narrow" w:hAnsi="Arial Narrow"/>
          <w:b/>
          <w:sz w:val="22"/>
          <w:szCs w:val="22"/>
        </w:rPr>
      </w:pPr>
    </w:p>
    <w:p w14:paraId="4D2A0C02" w14:textId="77777777" w:rsidR="007F345C" w:rsidRPr="00C328C3" w:rsidRDefault="007F345C" w:rsidP="007F345C">
      <w:pPr>
        <w:jc w:val="center"/>
        <w:rPr>
          <w:rFonts w:ascii="Arial Narrow" w:hAnsi="Arial Narrow"/>
          <w:b/>
          <w:sz w:val="22"/>
          <w:szCs w:val="22"/>
        </w:rPr>
      </w:pPr>
    </w:p>
    <w:p w14:paraId="611B7BBF" w14:textId="77777777" w:rsidR="007F345C" w:rsidRPr="00C328C3" w:rsidRDefault="007F345C" w:rsidP="007F345C">
      <w:pPr>
        <w:jc w:val="center"/>
        <w:rPr>
          <w:rFonts w:ascii="Arial Narrow" w:hAnsi="Arial Narrow"/>
          <w:b/>
          <w:sz w:val="22"/>
          <w:szCs w:val="22"/>
        </w:rPr>
      </w:pPr>
    </w:p>
    <w:p w14:paraId="7667321D" w14:textId="77777777" w:rsidR="007F345C" w:rsidRPr="00C328C3" w:rsidRDefault="007F345C" w:rsidP="007F345C">
      <w:pPr>
        <w:jc w:val="center"/>
        <w:rPr>
          <w:rFonts w:ascii="Arial Narrow" w:hAnsi="Arial Narrow"/>
          <w:b/>
          <w:sz w:val="22"/>
          <w:szCs w:val="22"/>
        </w:rPr>
      </w:pPr>
    </w:p>
    <w:p w14:paraId="6FFA79AB" w14:textId="77777777" w:rsidR="007F345C" w:rsidRPr="00C328C3" w:rsidRDefault="007F345C" w:rsidP="007F345C">
      <w:pPr>
        <w:jc w:val="center"/>
        <w:rPr>
          <w:rFonts w:ascii="Arial Narrow" w:hAnsi="Arial Narrow"/>
          <w:b/>
          <w:sz w:val="22"/>
          <w:szCs w:val="22"/>
        </w:rPr>
      </w:pPr>
    </w:p>
    <w:p w14:paraId="771A8E21" w14:textId="77777777" w:rsidR="007F345C" w:rsidRPr="00C328C3" w:rsidRDefault="007F345C" w:rsidP="007F345C">
      <w:pPr>
        <w:rPr>
          <w:rFonts w:ascii="Arial Narrow" w:hAnsi="Arial Narrow"/>
          <w:b/>
          <w:sz w:val="22"/>
          <w:szCs w:val="22"/>
        </w:rPr>
      </w:pPr>
    </w:p>
    <w:p w14:paraId="50CB6F50" w14:textId="77777777" w:rsidR="007F345C" w:rsidRPr="00C328C3" w:rsidRDefault="007F345C" w:rsidP="007F345C">
      <w:pPr>
        <w:jc w:val="center"/>
        <w:rPr>
          <w:rFonts w:ascii="Arial Narrow" w:hAnsi="Arial Narrow"/>
          <w:b/>
          <w:sz w:val="22"/>
          <w:szCs w:val="22"/>
        </w:rPr>
      </w:pPr>
    </w:p>
    <w:p w14:paraId="277A3C7C" w14:textId="77777777" w:rsidR="007F345C" w:rsidRPr="00C328C3" w:rsidRDefault="007F345C" w:rsidP="007F345C">
      <w:pPr>
        <w:jc w:val="center"/>
        <w:rPr>
          <w:rFonts w:ascii="Arial Narrow" w:hAnsi="Arial Narrow"/>
          <w:b/>
          <w:sz w:val="22"/>
          <w:szCs w:val="22"/>
        </w:rPr>
      </w:pPr>
    </w:p>
    <w:p w14:paraId="176F3485" w14:textId="77777777" w:rsidR="007F345C" w:rsidRPr="00C328C3" w:rsidRDefault="007F345C" w:rsidP="007F345C">
      <w:pPr>
        <w:jc w:val="center"/>
        <w:rPr>
          <w:rFonts w:ascii="Arial Narrow" w:hAnsi="Arial Narrow"/>
          <w:b/>
          <w:sz w:val="22"/>
          <w:szCs w:val="22"/>
        </w:rPr>
      </w:pPr>
    </w:p>
    <w:p w14:paraId="203E9322" w14:textId="77777777" w:rsidR="007F345C" w:rsidRPr="00C328C3" w:rsidRDefault="007F345C" w:rsidP="007F345C">
      <w:pPr>
        <w:jc w:val="center"/>
        <w:rPr>
          <w:rFonts w:ascii="Arial Narrow" w:hAnsi="Arial Narrow"/>
          <w:b/>
          <w:sz w:val="22"/>
          <w:szCs w:val="22"/>
        </w:rPr>
      </w:pPr>
    </w:p>
    <w:p w14:paraId="1B9F3767" w14:textId="77777777" w:rsidR="007F345C" w:rsidRPr="00C328C3" w:rsidRDefault="007F345C" w:rsidP="007F345C">
      <w:pPr>
        <w:jc w:val="center"/>
        <w:rPr>
          <w:rFonts w:ascii="Arial Narrow" w:hAnsi="Arial Narrow"/>
          <w:b/>
          <w:sz w:val="22"/>
          <w:szCs w:val="22"/>
        </w:rPr>
      </w:pPr>
    </w:p>
    <w:p w14:paraId="461D18CC" w14:textId="77777777" w:rsidR="007F345C" w:rsidRPr="00C328C3" w:rsidRDefault="007F345C" w:rsidP="007F345C">
      <w:pPr>
        <w:jc w:val="center"/>
        <w:rPr>
          <w:rFonts w:ascii="Arial Narrow" w:hAnsi="Arial Narrow"/>
          <w:b/>
          <w:sz w:val="22"/>
          <w:szCs w:val="22"/>
        </w:rPr>
      </w:pPr>
    </w:p>
    <w:p w14:paraId="654D34A8" w14:textId="77777777" w:rsidR="007F345C" w:rsidRPr="00C328C3" w:rsidRDefault="007F345C" w:rsidP="007F345C">
      <w:pPr>
        <w:jc w:val="center"/>
        <w:rPr>
          <w:rFonts w:ascii="Arial Narrow" w:hAnsi="Arial Narrow"/>
          <w:b/>
          <w:sz w:val="22"/>
          <w:szCs w:val="22"/>
        </w:rPr>
      </w:pPr>
    </w:p>
    <w:p w14:paraId="5DE9F61C" w14:textId="77777777" w:rsidR="007F345C" w:rsidRPr="00C328C3" w:rsidRDefault="007F345C" w:rsidP="007F345C">
      <w:pPr>
        <w:jc w:val="center"/>
        <w:rPr>
          <w:sz w:val="22"/>
          <w:szCs w:val="22"/>
        </w:rPr>
      </w:pPr>
    </w:p>
    <w:p w14:paraId="73936B48" w14:textId="77777777" w:rsidR="007F345C" w:rsidRPr="00C328C3" w:rsidRDefault="007F345C" w:rsidP="007F345C">
      <w:pPr>
        <w:jc w:val="center"/>
        <w:rPr>
          <w:rFonts w:ascii="Arial Narrow" w:hAnsi="Arial Narrow"/>
          <w:b/>
          <w:sz w:val="22"/>
          <w:szCs w:val="22"/>
        </w:rPr>
      </w:pPr>
    </w:p>
    <w:p w14:paraId="7987A48F" w14:textId="77777777" w:rsidR="007F345C" w:rsidRPr="00C328C3" w:rsidRDefault="007F345C" w:rsidP="007F345C">
      <w:pPr>
        <w:jc w:val="center"/>
        <w:rPr>
          <w:b/>
          <w:sz w:val="24"/>
          <w:szCs w:val="22"/>
        </w:rPr>
      </w:pPr>
    </w:p>
    <w:p w14:paraId="63C10872" w14:textId="77777777" w:rsidR="007F345C" w:rsidRPr="00C328C3" w:rsidRDefault="007F345C" w:rsidP="007F345C">
      <w:pPr>
        <w:jc w:val="center"/>
        <w:rPr>
          <w:b/>
          <w:sz w:val="24"/>
          <w:szCs w:val="22"/>
        </w:rPr>
      </w:pPr>
      <w:r w:rsidRPr="00C328C3">
        <w:rPr>
          <w:b/>
          <w:sz w:val="24"/>
          <w:szCs w:val="22"/>
        </w:rPr>
        <w:br w:type="page"/>
      </w:r>
    </w:p>
    <w:p w14:paraId="7F6DD90C" w14:textId="77777777" w:rsidR="007F345C" w:rsidRPr="00C328C3" w:rsidRDefault="007F345C" w:rsidP="007F345C">
      <w:pPr>
        <w:jc w:val="center"/>
        <w:rPr>
          <w:b/>
          <w:sz w:val="24"/>
          <w:szCs w:val="22"/>
        </w:rPr>
      </w:pPr>
      <w:r w:rsidRPr="00C328C3">
        <w:rPr>
          <w:b/>
          <w:sz w:val="24"/>
          <w:szCs w:val="22"/>
        </w:rPr>
        <w:lastRenderedPageBreak/>
        <w:t>Spis treści</w:t>
      </w:r>
    </w:p>
    <w:p w14:paraId="342CA72F" w14:textId="77777777" w:rsidR="007F345C" w:rsidRPr="00C328C3" w:rsidRDefault="007F345C" w:rsidP="007F345C">
      <w:pPr>
        <w:jc w:val="center"/>
        <w:rPr>
          <w:b/>
          <w:sz w:val="24"/>
          <w:szCs w:val="24"/>
        </w:rPr>
      </w:pPr>
    </w:p>
    <w:p w14:paraId="0FC9E002" w14:textId="004F0507" w:rsidR="00C73CBE" w:rsidRPr="00C328C3" w:rsidRDefault="00C73CBE" w:rsidP="00C73CBE">
      <w:pPr>
        <w:tabs>
          <w:tab w:val="right" w:leader="dot" w:pos="10338"/>
        </w:tabs>
        <w:spacing w:before="120" w:after="120"/>
        <w:rPr>
          <w:rFonts w:asciiTheme="minorHAnsi" w:eastAsiaTheme="minorEastAsia" w:hAnsiTheme="minorHAnsi" w:cstheme="minorBidi"/>
          <w:noProof/>
          <w:sz w:val="22"/>
          <w:szCs w:val="22"/>
        </w:rPr>
      </w:pPr>
      <w:r w:rsidRPr="00C328C3">
        <w:rPr>
          <w:rFonts w:asciiTheme="minorHAnsi" w:hAnsiTheme="minorHAnsi"/>
          <w:b/>
          <w:bCs/>
          <w:caps/>
        </w:rPr>
        <w:fldChar w:fldCharType="begin"/>
      </w:r>
      <w:r w:rsidRPr="00C328C3">
        <w:rPr>
          <w:rFonts w:asciiTheme="minorHAnsi" w:hAnsiTheme="minorHAnsi"/>
          <w:b/>
          <w:bCs/>
          <w:caps/>
        </w:rPr>
        <w:instrText xml:space="preserve"> TOC \o "1-1" \h \z </w:instrText>
      </w:r>
      <w:r w:rsidRPr="00C328C3">
        <w:rPr>
          <w:rFonts w:asciiTheme="minorHAnsi" w:hAnsiTheme="minorHAnsi"/>
          <w:b/>
          <w:bCs/>
          <w:caps/>
        </w:rPr>
        <w:fldChar w:fldCharType="separate"/>
      </w:r>
      <w:hyperlink w:anchor="_Toc503268247" w:history="1">
        <w:r w:rsidRPr="00C328C3">
          <w:rPr>
            <w:rFonts w:asciiTheme="minorHAnsi" w:hAnsiTheme="minorHAnsi"/>
            <w:b/>
            <w:bCs/>
            <w:caps/>
            <w:noProof/>
            <w:color w:val="0000FF"/>
          </w:rPr>
          <w:t>ROZDZIAŁ 1</w:t>
        </w:r>
        <w:r w:rsidRPr="00C328C3">
          <w:rPr>
            <w:rFonts w:asciiTheme="minorHAnsi" w:hAnsiTheme="minorHAnsi"/>
            <w:b/>
            <w:bCs/>
            <w:caps/>
            <w:noProof/>
            <w:webHidden/>
          </w:rPr>
          <w:tab/>
        </w:r>
        <w:r w:rsidRPr="00C328C3">
          <w:rPr>
            <w:rFonts w:asciiTheme="minorHAnsi" w:hAnsiTheme="minorHAnsi"/>
            <w:b/>
            <w:bCs/>
            <w:caps/>
            <w:noProof/>
            <w:webHidden/>
          </w:rPr>
          <w:fldChar w:fldCharType="begin"/>
        </w:r>
        <w:r w:rsidRPr="00C328C3">
          <w:rPr>
            <w:rFonts w:asciiTheme="minorHAnsi" w:hAnsiTheme="minorHAnsi"/>
            <w:b/>
            <w:bCs/>
            <w:caps/>
            <w:noProof/>
            <w:webHidden/>
          </w:rPr>
          <w:instrText xml:space="preserve"> PAGEREF _Toc503268247 \h </w:instrText>
        </w:r>
        <w:r w:rsidRPr="00C328C3">
          <w:rPr>
            <w:rFonts w:asciiTheme="minorHAnsi" w:hAnsiTheme="minorHAnsi"/>
            <w:b/>
            <w:bCs/>
            <w:caps/>
            <w:noProof/>
            <w:webHidden/>
          </w:rPr>
        </w:r>
        <w:r w:rsidRPr="00C328C3">
          <w:rPr>
            <w:rFonts w:asciiTheme="minorHAnsi" w:hAnsiTheme="minorHAnsi"/>
            <w:b/>
            <w:bCs/>
            <w:caps/>
            <w:noProof/>
            <w:webHidden/>
          </w:rPr>
          <w:fldChar w:fldCharType="separate"/>
        </w:r>
        <w:r w:rsidRPr="00C328C3">
          <w:rPr>
            <w:rFonts w:asciiTheme="minorHAnsi" w:hAnsiTheme="minorHAnsi"/>
            <w:b/>
            <w:bCs/>
            <w:caps/>
            <w:noProof/>
            <w:webHidden/>
          </w:rPr>
          <w:t>2</w:t>
        </w:r>
        <w:r w:rsidRPr="00C328C3">
          <w:rPr>
            <w:rFonts w:asciiTheme="minorHAnsi" w:hAnsiTheme="minorHAnsi"/>
            <w:b/>
            <w:bCs/>
            <w:caps/>
            <w:noProof/>
            <w:webHidden/>
          </w:rPr>
          <w:fldChar w:fldCharType="end"/>
        </w:r>
      </w:hyperlink>
    </w:p>
    <w:p w14:paraId="4EA37242" w14:textId="77777777" w:rsidR="00C73CBE" w:rsidRPr="00C328C3" w:rsidRDefault="00C328C3" w:rsidP="00C73CBE">
      <w:pPr>
        <w:tabs>
          <w:tab w:val="right" w:leader="dot" w:pos="10338"/>
        </w:tabs>
        <w:spacing w:before="120" w:after="120"/>
        <w:rPr>
          <w:rFonts w:asciiTheme="minorHAnsi" w:eastAsiaTheme="minorEastAsia" w:hAnsiTheme="minorHAnsi" w:cstheme="minorBidi"/>
          <w:noProof/>
          <w:sz w:val="22"/>
          <w:szCs w:val="22"/>
        </w:rPr>
      </w:pPr>
      <w:hyperlink w:anchor="_Toc503268248" w:history="1">
        <w:r w:rsidR="00C73CBE" w:rsidRPr="00C328C3">
          <w:rPr>
            <w:rFonts w:asciiTheme="minorHAnsi" w:hAnsiTheme="minorHAnsi"/>
            <w:b/>
            <w:bCs/>
            <w:caps/>
            <w:noProof/>
            <w:color w:val="0000FF"/>
          </w:rPr>
          <w:t>Postanowienia ogólne</w:t>
        </w:r>
        <w:r w:rsidR="00C73CBE" w:rsidRPr="00C328C3">
          <w:rPr>
            <w:rFonts w:asciiTheme="minorHAnsi" w:hAnsiTheme="minorHAnsi"/>
            <w:b/>
            <w:bCs/>
            <w:caps/>
            <w:noProof/>
            <w:webHidden/>
          </w:rPr>
          <w:tab/>
        </w:r>
        <w:r w:rsidR="00C73CBE" w:rsidRPr="00C328C3">
          <w:rPr>
            <w:rFonts w:asciiTheme="minorHAnsi" w:hAnsiTheme="minorHAnsi"/>
            <w:b/>
            <w:bCs/>
            <w:caps/>
            <w:noProof/>
            <w:webHidden/>
          </w:rPr>
          <w:fldChar w:fldCharType="begin"/>
        </w:r>
        <w:r w:rsidR="00C73CBE" w:rsidRPr="00C328C3">
          <w:rPr>
            <w:rFonts w:asciiTheme="minorHAnsi" w:hAnsiTheme="minorHAnsi"/>
            <w:b/>
            <w:bCs/>
            <w:caps/>
            <w:noProof/>
            <w:webHidden/>
          </w:rPr>
          <w:instrText xml:space="preserve"> PAGEREF _Toc503268248 \h </w:instrText>
        </w:r>
        <w:r w:rsidR="00C73CBE" w:rsidRPr="00C328C3">
          <w:rPr>
            <w:rFonts w:asciiTheme="minorHAnsi" w:hAnsiTheme="minorHAnsi"/>
            <w:b/>
            <w:bCs/>
            <w:caps/>
            <w:noProof/>
            <w:webHidden/>
          </w:rPr>
        </w:r>
        <w:r w:rsidR="00C73CBE" w:rsidRPr="00C328C3">
          <w:rPr>
            <w:rFonts w:asciiTheme="minorHAnsi" w:hAnsiTheme="minorHAnsi"/>
            <w:b/>
            <w:bCs/>
            <w:caps/>
            <w:noProof/>
            <w:webHidden/>
          </w:rPr>
          <w:fldChar w:fldCharType="separate"/>
        </w:r>
        <w:r w:rsidR="00C73CBE" w:rsidRPr="00C328C3">
          <w:rPr>
            <w:rFonts w:asciiTheme="minorHAnsi" w:hAnsiTheme="minorHAnsi"/>
            <w:b/>
            <w:bCs/>
            <w:caps/>
            <w:noProof/>
            <w:webHidden/>
          </w:rPr>
          <w:t>2</w:t>
        </w:r>
        <w:r w:rsidR="00C73CBE" w:rsidRPr="00C328C3">
          <w:rPr>
            <w:rFonts w:asciiTheme="minorHAnsi" w:hAnsiTheme="minorHAnsi"/>
            <w:b/>
            <w:bCs/>
            <w:caps/>
            <w:noProof/>
            <w:webHidden/>
          </w:rPr>
          <w:fldChar w:fldCharType="end"/>
        </w:r>
      </w:hyperlink>
    </w:p>
    <w:p w14:paraId="6F633D64" w14:textId="77777777" w:rsidR="00C73CBE" w:rsidRPr="00C328C3" w:rsidRDefault="00C328C3" w:rsidP="00C73CBE">
      <w:pPr>
        <w:tabs>
          <w:tab w:val="right" w:leader="dot" w:pos="10338"/>
        </w:tabs>
        <w:spacing w:before="120" w:after="120"/>
        <w:rPr>
          <w:rFonts w:asciiTheme="minorHAnsi" w:eastAsiaTheme="minorEastAsia" w:hAnsiTheme="minorHAnsi" w:cstheme="minorBidi"/>
          <w:noProof/>
          <w:sz w:val="22"/>
          <w:szCs w:val="22"/>
        </w:rPr>
      </w:pPr>
      <w:hyperlink w:anchor="_Toc503268249" w:history="1">
        <w:r w:rsidR="00C73CBE" w:rsidRPr="00C328C3">
          <w:rPr>
            <w:rFonts w:asciiTheme="minorHAnsi" w:hAnsiTheme="minorHAnsi"/>
            <w:b/>
            <w:bCs/>
            <w:caps/>
            <w:noProof/>
            <w:color w:val="0000FF"/>
          </w:rPr>
          <w:t>Rozdział 2</w:t>
        </w:r>
        <w:r w:rsidR="00C73CBE" w:rsidRPr="00C328C3">
          <w:rPr>
            <w:rFonts w:asciiTheme="minorHAnsi" w:hAnsiTheme="minorHAnsi"/>
            <w:b/>
            <w:bCs/>
            <w:caps/>
            <w:noProof/>
            <w:webHidden/>
          </w:rPr>
          <w:tab/>
        </w:r>
        <w:r w:rsidR="00C73CBE" w:rsidRPr="00C328C3">
          <w:rPr>
            <w:rFonts w:asciiTheme="minorHAnsi" w:hAnsiTheme="minorHAnsi"/>
            <w:b/>
            <w:bCs/>
            <w:caps/>
            <w:noProof/>
            <w:webHidden/>
          </w:rPr>
          <w:fldChar w:fldCharType="begin"/>
        </w:r>
        <w:r w:rsidR="00C73CBE" w:rsidRPr="00C328C3">
          <w:rPr>
            <w:rFonts w:asciiTheme="minorHAnsi" w:hAnsiTheme="minorHAnsi"/>
            <w:b/>
            <w:bCs/>
            <w:caps/>
            <w:noProof/>
            <w:webHidden/>
          </w:rPr>
          <w:instrText xml:space="preserve"> PAGEREF _Toc503268249 \h </w:instrText>
        </w:r>
        <w:r w:rsidR="00C73CBE" w:rsidRPr="00C328C3">
          <w:rPr>
            <w:rFonts w:asciiTheme="minorHAnsi" w:hAnsiTheme="minorHAnsi"/>
            <w:b/>
            <w:bCs/>
            <w:caps/>
            <w:noProof/>
            <w:webHidden/>
          </w:rPr>
        </w:r>
        <w:r w:rsidR="00C73CBE" w:rsidRPr="00C328C3">
          <w:rPr>
            <w:rFonts w:asciiTheme="minorHAnsi" w:hAnsiTheme="minorHAnsi"/>
            <w:b/>
            <w:bCs/>
            <w:caps/>
            <w:noProof/>
            <w:webHidden/>
          </w:rPr>
          <w:fldChar w:fldCharType="separate"/>
        </w:r>
        <w:r w:rsidR="00C73CBE" w:rsidRPr="00C328C3">
          <w:rPr>
            <w:rFonts w:asciiTheme="minorHAnsi" w:hAnsiTheme="minorHAnsi"/>
            <w:b/>
            <w:bCs/>
            <w:caps/>
            <w:noProof/>
            <w:webHidden/>
          </w:rPr>
          <w:t>5</w:t>
        </w:r>
        <w:r w:rsidR="00C73CBE" w:rsidRPr="00C328C3">
          <w:rPr>
            <w:rFonts w:asciiTheme="minorHAnsi" w:hAnsiTheme="minorHAnsi"/>
            <w:b/>
            <w:bCs/>
            <w:caps/>
            <w:noProof/>
            <w:webHidden/>
          </w:rPr>
          <w:fldChar w:fldCharType="end"/>
        </w:r>
      </w:hyperlink>
    </w:p>
    <w:p w14:paraId="4D37295A" w14:textId="6013E968" w:rsidR="00C73CBE" w:rsidRPr="00C328C3" w:rsidRDefault="00C328C3" w:rsidP="00C73CBE">
      <w:pPr>
        <w:tabs>
          <w:tab w:val="right" w:leader="dot" w:pos="10338"/>
        </w:tabs>
        <w:spacing w:before="120" w:after="120"/>
        <w:rPr>
          <w:rFonts w:asciiTheme="minorHAnsi" w:eastAsiaTheme="minorEastAsia" w:hAnsiTheme="minorHAnsi" w:cstheme="minorBidi"/>
          <w:noProof/>
          <w:sz w:val="22"/>
          <w:szCs w:val="22"/>
        </w:rPr>
      </w:pPr>
      <w:hyperlink w:anchor="_Toc503268250" w:history="1">
        <w:r w:rsidR="00C73CBE" w:rsidRPr="00C328C3">
          <w:rPr>
            <w:rFonts w:asciiTheme="minorHAnsi" w:hAnsiTheme="minorHAnsi"/>
            <w:b/>
            <w:bCs/>
            <w:caps/>
            <w:noProof/>
            <w:color w:val="0000FF"/>
          </w:rPr>
          <w:t>Podstawowe zasady i warunki udzielania pożyczek na rozwój</w:t>
        </w:r>
        <w:r w:rsidR="0033700C" w:rsidRPr="00C328C3">
          <w:rPr>
            <w:rFonts w:asciiTheme="minorHAnsi" w:hAnsiTheme="minorHAnsi"/>
            <w:b/>
            <w:bCs/>
            <w:caps/>
            <w:noProof/>
            <w:color w:val="0000FF"/>
          </w:rPr>
          <w:t xml:space="preserve"> z premia</w:t>
        </w:r>
        <w:r w:rsidR="00C73CBE" w:rsidRPr="00C328C3">
          <w:rPr>
            <w:rFonts w:asciiTheme="minorHAnsi" w:hAnsiTheme="minorHAnsi"/>
            <w:b/>
            <w:bCs/>
            <w:caps/>
            <w:noProof/>
            <w:webHidden/>
          </w:rPr>
          <w:tab/>
        </w:r>
        <w:r w:rsidR="00C73CBE" w:rsidRPr="00C328C3">
          <w:rPr>
            <w:rFonts w:asciiTheme="minorHAnsi" w:hAnsiTheme="minorHAnsi"/>
            <w:b/>
            <w:bCs/>
            <w:caps/>
            <w:noProof/>
            <w:webHidden/>
          </w:rPr>
          <w:fldChar w:fldCharType="begin"/>
        </w:r>
        <w:r w:rsidR="00C73CBE" w:rsidRPr="00C328C3">
          <w:rPr>
            <w:rFonts w:asciiTheme="minorHAnsi" w:hAnsiTheme="minorHAnsi"/>
            <w:b/>
            <w:bCs/>
            <w:caps/>
            <w:noProof/>
            <w:webHidden/>
          </w:rPr>
          <w:instrText xml:space="preserve"> PAGEREF _Toc503268250 \h </w:instrText>
        </w:r>
        <w:r w:rsidR="00C73CBE" w:rsidRPr="00C328C3">
          <w:rPr>
            <w:rFonts w:asciiTheme="minorHAnsi" w:hAnsiTheme="minorHAnsi"/>
            <w:b/>
            <w:bCs/>
            <w:caps/>
            <w:noProof/>
            <w:webHidden/>
          </w:rPr>
        </w:r>
        <w:r w:rsidR="00C73CBE" w:rsidRPr="00C328C3">
          <w:rPr>
            <w:rFonts w:asciiTheme="minorHAnsi" w:hAnsiTheme="minorHAnsi"/>
            <w:b/>
            <w:bCs/>
            <w:caps/>
            <w:noProof/>
            <w:webHidden/>
          </w:rPr>
          <w:fldChar w:fldCharType="separate"/>
        </w:r>
        <w:r w:rsidR="00C73CBE" w:rsidRPr="00C328C3">
          <w:rPr>
            <w:rFonts w:asciiTheme="minorHAnsi" w:hAnsiTheme="minorHAnsi"/>
            <w:b/>
            <w:bCs/>
            <w:caps/>
            <w:noProof/>
            <w:webHidden/>
          </w:rPr>
          <w:t>5</w:t>
        </w:r>
        <w:r w:rsidR="00C73CBE" w:rsidRPr="00C328C3">
          <w:rPr>
            <w:rFonts w:asciiTheme="minorHAnsi" w:hAnsiTheme="minorHAnsi"/>
            <w:b/>
            <w:bCs/>
            <w:caps/>
            <w:noProof/>
            <w:webHidden/>
          </w:rPr>
          <w:fldChar w:fldCharType="end"/>
        </w:r>
      </w:hyperlink>
    </w:p>
    <w:p w14:paraId="583A3DA2" w14:textId="77777777" w:rsidR="00C73CBE" w:rsidRPr="00C328C3" w:rsidRDefault="00C328C3" w:rsidP="00C73CBE">
      <w:pPr>
        <w:tabs>
          <w:tab w:val="right" w:leader="dot" w:pos="10338"/>
        </w:tabs>
        <w:spacing w:before="120" w:after="120"/>
        <w:rPr>
          <w:rFonts w:asciiTheme="minorHAnsi" w:eastAsiaTheme="minorEastAsia" w:hAnsiTheme="minorHAnsi" w:cstheme="minorBidi"/>
          <w:noProof/>
          <w:sz w:val="22"/>
          <w:szCs w:val="22"/>
        </w:rPr>
      </w:pPr>
      <w:hyperlink w:anchor="_Toc503268251" w:history="1">
        <w:r w:rsidR="00C73CBE" w:rsidRPr="00C328C3">
          <w:rPr>
            <w:rFonts w:asciiTheme="minorHAnsi" w:eastAsia="Calibri" w:hAnsiTheme="minorHAnsi"/>
            <w:b/>
            <w:bCs/>
            <w:caps/>
            <w:noProof/>
            <w:color w:val="0000FF"/>
          </w:rPr>
          <w:t>Rozdział 3</w:t>
        </w:r>
        <w:r w:rsidR="00C73CBE" w:rsidRPr="00C328C3">
          <w:rPr>
            <w:rFonts w:asciiTheme="minorHAnsi" w:hAnsiTheme="minorHAnsi"/>
            <w:b/>
            <w:bCs/>
            <w:caps/>
            <w:noProof/>
            <w:webHidden/>
          </w:rPr>
          <w:tab/>
        </w:r>
        <w:r w:rsidR="00C73CBE" w:rsidRPr="00C328C3">
          <w:rPr>
            <w:rFonts w:asciiTheme="minorHAnsi" w:hAnsiTheme="minorHAnsi"/>
            <w:b/>
            <w:bCs/>
            <w:caps/>
            <w:noProof/>
            <w:webHidden/>
          </w:rPr>
          <w:fldChar w:fldCharType="begin"/>
        </w:r>
        <w:r w:rsidR="00C73CBE" w:rsidRPr="00C328C3">
          <w:rPr>
            <w:rFonts w:asciiTheme="minorHAnsi" w:hAnsiTheme="minorHAnsi"/>
            <w:b/>
            <w:bCs/>
            <w:caps/>
            <w:noProof/>
            <w:webHidden/>
          </w:rPr>
          <w:instrText xml:space="preserve"> PAGEREF _Toc503268251 \h </w:instrText>
        </w:r>
        <w:r w:rsidR="00C73CBE" w:rsidRPr="00C328C3">
          <w:rPr>
            <w:rFonts w:asciiTheme="minorHAnsi" w:hAnsiTheme="minorHAnsi"/>
            <w:b/>
            <w:bCs/>
            <w:caps/>
            <w:noProof/>
            <w:webHidden/>
          </w:rPr>
        </w:r>
        <w:r w:rsidR="00C73CBE" w:rsidRPr="00C328C3">
          <w:rPr>
            <w:rFonts w:asciiTheme="minorHAnsi" w:hAnsiTheme="minorHAnsi"/>
            <w:b/>
            <w:bCs/>
            <w:caps/>
            <w:noProof/>
            <w:webHidden/>
          </w:rPr>
          <w:fldChar w:fldCharType="separate"/>
        </w:r>
        <w:r w:rsidR="00C73CBE" w:rsidRPr="00C328C3">
          <w:rPr>
            <w:rFonts w:asciiTheme="minorHAnsi" w:hAnsiTheme="minorHAnsi"/>
            <w:b/>
            <w:bCs/>
            <w:caps/>
            <w:noProof/>
            <w:webHidden/>
          </w:rPr>
          <w:t>9</w:t>
        </w:r>
        <w:r w:rsidR="00C73CBE" w:rsidRPr="00C328C3">
          <w:rPr>
            <w:rFonts w:asciiTheme="minorHAnsi" w:hAnsiTheme="minorHAnsi"/>
            <w:b/>
            <w:bCs/>
            <w:caps/>
            <w:noProof/>
            <w:webHidden/>
          </w:rPr>
          <w:fldChar w:fldCharType="end"/>
        </w:r>
      </w:hyperlink>
    </w:p>
    <w:p w14:paraId="4D5B44D2" w14:textId="394D9401" w:rsidR="00C73CBE" w:rsidRPr="00C328C3" w:rsidRDefault="00C328C3" w:rsidP="00C73CBE">
      <w:pPr>
        <w:tabs>
          <w:tab w:val="right" w:leader="dot" w:pos="10338"/>
        </w:tabs>
        <w:spacing w:before="120" w:after="120"/>
        <w:rPr>
          <w:rFonts w:asciiTheme="minorHAnsi" w:eastAsiaTheme="minorEastAsia" w:hAnsiTheme="minorHAnsi" w:cstheme="minorBidi"/>
          <w:noProof/>
          <w:sz w:val="22"/>
          <w:szCs w:val="22"/>
        </w:rPr>
      </w:pPr>
      <w:hyperlink w:anchor="_Toc503268252" w:history="1">
        <w:r w:rsidR="00C73CBE" w:rsidRPr="00C328C3">
          <w:rPr>
            <w:rFonts w:asciiTheme="minorHAnsi" w:eastAsia="Calibri" w:hAnsiTheme="minorHAnsi"/>
            <w:b/>
            <w:bCs/>
            <w:caps/>
            <w:noProof/>
            <w:color w:val="0000FF"/>
          </w:rPr>
          <w:t>Prawne zabezpieczenie spłaty pożyczki na rozwój</w:t>
        </w:r>
        <w:r w:rsidR="0033700C" w:rsidRPr="00C328C3">
          <w:rPr>
            <w:rFonts w:asciiTheme="minorHAnsi" w:eastAsia="Calibri" w:hAnsiTheme="minorHAnsi"/>
            <w:b/>
            <w:bCs/>
            <w:caps/>
            <w:noProof/>
            <w:color w:val="0000FF"/>
          </w:rPr>
          <w:t>z premią</w:t>
        </w:r>
        <w:r w:rsidR="00C73CBE" w:rsidRPr="00C328C3">
          <w:rPr>
            <w:rFonts w:asciiTheme="minorHAnsi" w:hAnsiTheme="minorHAnsi"/>
            <w:b/>
            <w:bCs/>
            <w:caps/>
            <w:noProof/>
            <w:webHidden/>
          </w:rPr>
          <w:tab/>
        </w:r>
        <w:r w:rsidR="00C73CBE" w:rsidRPr="00C328C3">
          <w:rPr>
            <w:rFonts w:asciiTheme="minorHAnsi" w:hAnsiTheme="minorHAnsi"/>
            <w:b/>
            <w:bCs/>
            <w:caps/>
            <w:noProof/>
            <w:webHidden/>
          </w:rPr>
          <w:fldChar w:fldCharType="begin"/>
        </w:r>
        <w:r w:rsidR="00C73CBE" w:rsidRPr="00C328C3">
          <w:rPr>
            <w:rFonts w:asciiTheme="minorHAnsi" w:hAnsiTheme="minorHAnsi"/>
            <w:b/>
            <w:bCs/>
            <w:caps/>
            <w:noProof/>
            <w:webHidden/>
          </w:rPr>
          <w:instrText xml:space="preserve"> PAGEREF _Toc503268252 \h </w:instrText>
        </w:r>
        <w:r w:rsidR="00C73CBE" w:rsidRPr="00C328C3">
          <w:rPr>
            <w:rFonts w:asciiTheme="minorHAnsi" w:hAnsiTheme="minorHAnsi"/>
            <w:b/>
            <w:bCs/>
            <w:caps/>
            <w:noProof/>
            <w:webHidden/>
          </w:rPr>
        </w:r>
        <w:r w:rsidR="00C73CBE" w:rsidRPr="00C328C3">
          <w:rPr>
            <w:rFonts w:asciiTheme="minorHAnsi" w:hAnsiTheme="minorHAnsi"/>
            <w:b/>
            <w:bCs/>
            <w:caps/>
            <w:noProof/>
            <w:webHidden/>
          </w:rPr>
          <w:fldChar w:fldCharType="separate"/>
        </w:r>
        <w:r w:rsidR="00C73CBE" w:rsidRPr="00C328C3">
          <w:rPr>
            <w:rFonts w:asciiTheme="minorHAnsi" w:hAnsiTheme="minorHAnsi"/>
            <w:b/>
            <w:bCs/>
            <w:caps/>
            <w:noProof/>
            <w:webHidden/>
          </w:rPr>
          <w:t>9</w:t>
        </w:r>
        <w:r w:rsidR="00C73CBE" w:rsidRPr="00C328C3">
          <w:rPr>
            <w:rFonts w:asciiTheme="minorHAnsi" w:hAnsiTheme="minorHAnsi"/>
            <w:b/>
            <w:bCs/>
            <w:caps/>
            <w:noProof/>
            <w:webHidden/>
          </w:rPr>
          <w:fldChar w:fldCharType="end"/>
        </w:r>
      </w:hyperlink>
    </w:p>
    <w:p w14:paraId="416C0561" w14:textId="77777777" w:rsidR="00C73CBE" w:rsidRPr="00C328C3" w:rsidRDefault="00C328C3" w:rsidP="00C73CBE">
      <w:pPr>
        <w:tabs>
          <w:tab w:val="right" w:leader="dot" w:pos="10338"/>
        </w:tabs>
        <w:spacing w:before="120" w:after="120"/>
        <w:rPr>
          <w:rFonts w:asciiTheme="minorHAnsi" w:eastAsiaTheme="minorEastAsia" w:hAnsiTheme="minorHAnsi" w:cstheme="minorBidi"/>
          <w:noProof/>
          <w:sz w:val="22"/>
          <w:szCs w:val="22"/>
        </w:rPr>
      </w:pPr>
      <w:hyperlink w:anchor="_Toc503268253" w:history="1">
        <w:r w:rsidR="00C73CBE" w:rsidRPr="00C328C3">
          <w:rPr>
            <w:rFonts w:asciiTheme="minorHAnsi" w:hAnsiTheme="minorHAnsi"/>
            <w:b/>
            <w:bCs/>
            <w:caps/>
            <w:noProof/>
            <w:color w:val="0000FF"/>
          </w:rPr>
          <w:t>Rozdział 4</w:t>
        </w:r>
        <w:r w:rsidR="00C73CBE" w:rsidRPr="00C328C3">
          <w:rPr>
            <w:rFonts w:asciiTheme="minorHAnsi" w:hAnsiTheme="minorHAnsi"/>
            <w:b/>
            <w:bCs/>
            <w:caps/>
            <w:noProof/>
            <w:webHidden/>
          </w:rPr>
          <w:tab/>
        </w:r>
        <w:r w:rsidR="00C73CBE" w:rsidRPr="00C328C3">
          <w:rPr>
            <w:rFonts w:asciiTheme="minorHAnsi" w:hAnsiTheme="minorHAnsi"/>
            <w:b/>
            <w:bCs/>
            <w:caps/>
            <w:noProof/>
            <w:webHidden/>
          </w:rPr>
          <w:fldChar w:fldCharType="begin"/>
        </w:r>
        <w:r w:rsidR="00C73CBE" w:rsidRPr="00C328C3">
          <w:rPr>
            <w:rFonts w:asciiTheme="minorHAnsi" w:hAnsiTheme="minorHAnsi"/>
            <w:b/>
            <w:bCs/>
            <w:caps/>
            <w:noProof/>
            <w:webHidden/>
          </w:rPr>
          <w:instrText xml:space="preserve"> PAGEREF _Toc503268253 \h </w:instrText>
        </w:r>
        <w:r w:rsidR="00C73CBE" w:rsidRPr="00C328C3">
          <w:rPr>
            <w:rFonts w:asciiTheme="minorHAnsi" w:hAnsiTheme="minorHAnsi"/>
            <w:b/>
            <w:bCs/>
            <w:caps/>
            <w:noProof/>
            <w:webHidden/>
          </w:rPr>
        </w:r>
        <w:r w:rsidR="00C73CBE" w:rsidRPr="00C328C3">
          <w:rPr>
            <w:rFonts w:asciiTheme="minorHAnsi" w:hAnsiTheme="minorHAnsi"/>
            <w:b/>
            <w:bCs/>
            <w:caps/>
            <w:noProof/>
            <w:webHidden/>
          </w:rPr>
          <w:fldChar w:fldCharType="separate"/>
        </w:r>
        <w:r w:rsidR="00C73CBE" w:rsidRPr="00C328C3">
          <w:rPr>
            <w:rFonts w:asciiTheme="minorHAnsi" w:hAnsiTheme="minorHAnsi"/>
            <w:b/>
            <w:bCs/>
            <w:caps/>
            <w:noProof/>
            <w:webHidden/>
          </w:rPr>
          <w:t>9</w:t>
        </w:r>
        <w:r w:rsidR="00C73CBE" w:rsidRPr="00C328C3">
          <w:rPr>
            <w:rFonts w:asciiTheme="minorHAnsi" w:hAnsiTheme="minorHAnsi"/>
            <w:b/>
            <w:bCs/>
            <w:caps/>
            <w:noProof/>
            <w:webHidden/>
          </w:rPr>
          <w:fldChar w:fldCharType="end"/>
        </w:r>
      </w:hyperlink>
    </w:p>
    <w:p w14:paraId="681732F4" w14:textId="77777777" w:rsidR="00C73CBE" w:rsidRPr="00C328C3" w:rsidRDefault="00C328C3" w:rsidP="00C73CBE">
      <w:pPr>
        <w:tabs>
          <w:tab w:val="right" w:leader="dot" w:pos="10338"/>
        </w:tabs>
        <w:spacing w:before="120" w:after="120"/>
        <w:rPr>
          <w:rFonts w:asciiTheme="minorHAnsi" w:eastAsiaTheme="minorEastAsia" w:hAnsiTheme="minorHAnsi" w:cstheme="minorBidi"/>
          <w:noProof/>
          <w:sz w:val="22"/>
          <w:szCs w:val="22"/>
        </w:rPr>
      </w:pPr>
      <w:hyperlink w:anchor="_Toc503268254" w:history="1">
        <w:r w:rsidR="00C73CBE" w:rsidRPr="00C328C3">
          <w:rPr>
            <w:rFonts w:asciiTheme="minorHAnsi" w:hAnsiTheme="minorHAnsi"/>
            <w:b/>
            <w:bCs/>
            <w:caps/>
            <w:noProof/>
            <w:color w:val="0000FF"/>
          </w:rPr>
          <w:t>Oprocentowanie, opłaty i prowizje</w:t>
        </w:r>
        <w:r w:rsidR="00C73CBE" w:rsidRPr="00C328C3">
          <w:rPr>
            <w:rFonts w:asciiTheme="minorHAnsi" w:hAnsiTheme="minorHAnsi"/>
            <w:b/>
            <w:bCs/>
            <w:caps/>
            <w:noProof/>
            <w:webHidden/>
          </w:rPr>
          <w:tab/>
        </w:r>
        <w:r w:rsidR="00C73CBE" w:rsidRPr="00C328C3">
          <w:rPr>
            <w:rFonts w:asciiTheme="minorHAnsi" w:hAnsiTheme="minorHAnsi"/>
            <w:b/>
            <w:bCs/>
            <w:caps/>
            <w:noProof/>
            <w:webHidden/>
          </w:rPr>
          <w:fldChar w:fldCharType="begin"/>
        </w:r>
        <w:r w:rsidR="00C73CBE" w:rsidRPr="00C328C3">
          <w:rPr>
            <w:rFonts w:asciiTheme="minorHAnsi" w:hAnsiTheme="minorHAnsi"/>
            <w:b/>
            <w:bCs/>
            <w:caps/>
            <w:noProof/>
            <w:webHidden/>
          </w:rPr>
          <w:instrText xml:space="preserve"> PAGEREF _Toc503268254 \h </w:instrText>
        </w:r>
        <w:r w:rsidR="00C73CBE" w:rsidRPr="00C328C3">
          <w:rPr>
            <w:rFonts w:asciiTheme="minorHAnsi" w:hAnsiTheme="minorHAnsi"/>
            <w:b/>
            <w:bCs/>
            <w:caps/>
            <w:noProof/>
            <w:webHidden/>
          </w:rPr>
        </w:r>
        <w:r w:rsidR="00C73CBE" w:rsidRPr="00C328C3">
          <w:rPr>
            <w:rFonts w:asciiTheme="minorHAnsi" w:hAnsiTheme="minorHAnsi"/>
            <w:b/>
            <w:bCs/>
            <w:caps/>
            <w:noProof/>
            <w:webHidden/>
          </w:rPr>
          <w:fldChar w:fldCharType="separate"/>
        </w:r>
        <w:r w:rsidR="00C73CBE" w:rsidRPr="00C328C3">
          <w:rPr>
            <w:rFonts w:asciiTheme="minorHAnsi" w:hAnsiTheme="minorHAnsi"/>
            <w:b/>
            <w:bCs/>
            <w:caps/>
            <w:noProof/>
            <w:webHidden/>
          </w:rPr>
          <w:t>9</w:t>
        </w:r>
        <w:r w:rsidR="00C73CBE" w:rsidRPr="00C328C3">
          <w:rPr>
            <w:rFonts w:asciiTheme="minorHAnsi" w:hAnsiTheme="minorHAnsi"/>
            <w:b/>
            <w:bCs/>
            <w:caps/>
            <w:noProof/>
            <w:webHidden/>
          </w:rPr>
          <w:fldChar w:fldCharType="end"/>
        </w:r>
      </w:hyperlink>
    </w:p>
    <w:p w14:paraId="5D0A96E0" w14:textId="77777777" w:rsidR="00C73CBE" w:rsidRPr="00C328C3" w:rsidRDefault="00C328C3" w:rsidP="00C73CBE">
      <w:pPr>
        <w:tabs>
          <w:tab w:val="right" w:leader="dot" w:pos="10338"/>
        </w:tabs>
        <w:spacing w:before="120" w:after="120"/>
        <w:rPr>
          <w:rFonts w:asciiTheme="minorHAnsi" w:eastAsiaTheme="minorEastAsia" w:hAnsiTheme="minorHAnsi" w:cstheme="minorBidi"/>
          <w:noProof/>
          <w:sz w:val="22"/>
          <w:szCs w:val="22"/>
        </w:rPr>
      </w:pPr>
      <w:hyperlink w:anchor="_Toc503268255" w:history="1">
        <w:r w:rsidR="00C73CBE" w:rsidRPr="00C328C3">
          <w:rPr>
            <w:rFonts w:asciiTheme="minorHAnsi" w:hAnsiTheme="minorHAnsi"/>
            <w:b/>
            <w:bCs/>
            <w:caps/>
            <w:noProof/>
            <w:color w:val="0000FF"/>
          </w:rPr>
          <w:t>Rozdział 5</w:t>
        </w:r>
        <w:r w:rsidR="00C73CBE" w:rsidRPr="00C328C3">
          <w:rPr>
            <w:rFonts w:asciiTheme="minorHAnsi" w:hAnsiTheme="minorHAnsi"/>
            <w:b/>
            <w:bCs/>
            <w:caps/>
            <w:noProof/>
            <w:webHidden/>
          </w:rPr>
          <w:tab/>
        </w:r>
        <w:r w:rsidR="00C73CBE" w:rsidRPr="00C328C3">
          <w:rPr>
            <w:rFonts w:asciiTheme="minorHAnsi" w:hAnsiTheme="minorHAnsi"/>
            <w:b/>
            <w:bCs/>
            <w:caps/>
            <w:noProof/>
            <w:webHidden/>
          </w:rPr>
          <w:fldChar w:fldCharType="begin"/>
        </w:r>
        <w:r w:rsidR="00C73CBE" w:rsidRPr="00C328C3">
          <w:rPr>
            <w:rFonts w:asciiTheme="minorHAnsi" w:hAnsiTheme="minorHAnsi"/>
            <w:b/>
            <w:bCs/>
            <w:caps/>
            <w:noProof/>
            <w:webHidden/>
          </w:rPr>
          <w:instrText xml:space="preserve"> PAGEREF _Toc503268255 \h </w:instrText>
        </w:r>
        <w:r w:rsidR="00C73CBE" w:rsidRPr="00C328C3">
          <w:rPr>
            <w:rFonts w:asciiTheme="minorHAnsi" w:hAnsiTheme="minorHAnsi"/>
            <w:b/>
            <w:bCs/>
            <w:caps/>
            <w:noProof/>
            <w:webHidden/>
          </w:rPr>
        </w:r>
        <w:r w:rsidR="00C73CBE" w:rsidRPr="00C328C3">
          <w:rPr>
            <w:rFonts w:asciiTheme="minorHAnsi" w:hAnsiTheme="minorHAnsi"/>
            <w:b/>
            <w:bCs/>
            <w:caps/>
            <w:noProof/>
            <w:webHidden/>
          </w:rPr>
          <w:fldChar w:fldCharType="separate"/>
        </w:r>
        <w:r w:rsidR="00C73CBE" w:rsidRPr="00C328C3">
          <w:rPr>
            <w:rFonts w:asciiTheme="minorHAnsi" w:hAnsiTheme="minorHAnsi"/>
            <w:b/>
            <w:bCs/>
            <w:caps/>
            <w:noProof/>
            <w:webHidden/>
          </w:rPr>
          <w:t>11</w:t>
        </w:r>
        <w:r w:rsidR="00C73CBE" w:rsidRPr="00C328C3">
          <w:rPr>
            <w:rFonts w:asciiTheme="minorHAnsi" w:hAnsiTheme="minorHAnsi"/>
            <w:b/>
            <w:bCs/>
            <w:caps/>
            <w:noProof/>
            <w:webHidden/>
          </w:rPr>
          <w:fldChar w:fldCharType="end"/>
        </w:r>
      </w:hyperlink>
    </w:p>
    <w:p w14:paraId="7A4B0037" w14:textId="77777777" w:rsidR="00C73CBE" w:rsidRPr="00C328C3" w:rsidRDefault="00C328C3" w:rsidP="00C73CBE">
      <w:pPr>
        <w:tabs>
          <w:tab w:val="right" w:leader="dot" w:pos="10338"/>
        </w:tabs>
        <w:spacing w:before="120" w:after="120"/>
        <w:rPr>
          <w:rFonts w:asciiTheme="minorHAnsi" w:eastAsiaTheme="minorEastAsia" w:hAnsiTheme="minorHAnsi" w:cstheme="minorBidi"/>
          <w:noProof/>
          <w:sz w:val="22"/>
          <w:szCs w:val="22"/>
        </w:rPr>
      </w:pPr>
      <w:hyperlink w:anchor="_Toc503268256" w:history="1">
        <w:r w:rsidR="00C73CBE" w:rsidRPr="00C328C3">
          <w:rPr>
            <w:rFonts w:asciiTheme="minorHAnsi" w:hAnsiTheme="minorHAnsi"/>
            <w:b/>
            <w:bCs/>
            <w:caps/>
            <w:noProof/>
            <w:color w:val="0000FF"/>
          </w:rPr>
          <w:t>Postawienie pożyczki do dyspozycji pożyczkobiorcy</w:t>
        </w:r>
        <w:r w:rsidR="00C73CBE" w:rsidRPr="00C328C3">
          <w:rPr>
            <w:rFonts w:asciiTheme="minorHAnsi" w:hAnsiTheme="minorHAnsi"/>
            <w:b/>
            <w:bCs/>
            <w:caps/>
            <w:noProof/>
            <w:webHidden/>
          </w:rPr>
          <w:tab/>
        </w:r>
        <w:r w:rsidR="00C73CBE" w:rsidRPr="00C328C3">
          <w:rPr>
            <w:rFonts w:asciiTheme="minorHAnsi" w:hAnsiTheme="minorHAnsi"/>
            <w:b/>
            <w:bCs/>
            <w:caps/>
            <w:noProof/>
            <w:webHidden/>
          </w:rPr>
          <w:fldChar w:fldCharType="begin"/>
        </w:r>
        <w:r w:rsidR="00C73CBE" w:rsidRPr="00C328C3">
          <w:rPr>
            <w:rFonts w:asciiTheme="minorHAnsi" w:hAnsiTheme="minorHAnsi"/>
            <w:b/>
            <w:bCs/>
            <w:caps/>
            <w:noProof/>
            <w:webHidden/>
          </w:rPr>
          <w:instrText xml:space="preserve"> PAGEREF _Toc503268256 \h </w:instrText>
        </w:r>
        <w:r w:rsidR="00C73CBE" w:rsidRPr="00C328C3">
          <w:rPr>
            <w:rFonts w:asciiTheme="minorHAnsi" w:hAnsiTheme="minorHAnsi"/>
            <w:b/>
            <w:bCs/>
            <w:caps/>
            <w:noProof/>
            <w:webHidden/>
          </w:rPr>
        </w:r>
        <w:r w:rsidR="00C73CBE" w:rsidRPr="00C328C3">
          <w:rPr>
            <w:rFonts w:asciiTheme="minorHAnsi" w:hAnsiTheme="minorHAnsi"/>
            <w:b/>
            <w:bCs/>
            <w:caps/>
            <w:noProof/>
            <w:webHidden/>
          </w:rPr>
          <w:fldChar w:fldCharType="separate"/>
        </w:r>
        <w:r w:rsidR="00C73CBE" w:rsidRPr="00C328C3">
          <w:rPr>
            <w:rFonts w:asciiTheme="minorHAnsi" w:hAnsiTheme="minorHAnsi"/>
            <w:b/>
            <w:bCs/>
            <w:caps/>
            <w:noProof/>
            <w:webHidden/>
          </w:rPr>
          <w:t>11</w:t>
        </w:r>
        <w:r w:rsidR="00C73CBE" w:rsidRPr="00C328C3">
          <w:rPr>
            <w:rFonts w:asciiTheme="minorHAnsi" w:hAnsiTheme="minorHAnsi"/>
            <w:b/>
            <w:bCs/>
            <w:caps/>
            <w:noProof/>
            <w:webHidden/>
          </w:rPr>
          <w:fldChar w:fldCharType="end"/>
        </w:r>
      </w:hyperlink>
    </w:p>
    <w:p w14:paraId="2A542CF3" w14:textId="77777777" w:rsidR="00C73CBE" w:rsidRPr="00C328C3" w:rsidRDefault="00C328C3" w:rsidP="00C73CBE">
      <w:pPr>
        <w:tabs>
          <w:tab w:val="right" w:leader="dot" w:pos="10338"/>
        </w:tabs>
        <w:spacing w:before="120" w:after="120"/>
        <w:rPr>
          <w:rFonts w:asciiTheme="minorHAnsi" w:eastAsiaTheme="minorEastAsia" w:hAnsiTheme="minorHAnsi" w:cstheme="minorBidi"/>
          <w:noProof/>
          <w:sz w:val="22"/>
          <w:szCs w:val="22"/>
        </w:rPr>
      </w:pPr>
      <w:hyperlink w:anchor="_Toc503268257" w:history="1">
        <w:r w:rsidR="00C73CBE" w:rsidRPr="00C328C3">
          <w:rPr>
            <w:rFonts w:asciiTheme="minorHAnsi" w:hAnsiTheme="minorHAnsi"/>
            <w:b/>
            <w:bCs/>
            <w:caps/>
            <w:noProof/>
            <w:color w:val="0000FF"/>
          </w:rPr>
          <w:t>Rozdział 6</w:t>
        </w:r>
        <w:r w:rsidR="00C73CBE" w:rsidRPr="00C328C3">
          <w:rPr>
            <w:rFonts w:asciiTheme="minorHAnsi" w:hAnsiTheme="minorHAnsi"/>
            <w:b/>
            <w:bCs/>
            <w:caps/>
            <w:noProof/>
            <w:webHidden/>
          </w:rPr>
          <w:tab/>
        </w:r>
        <w:r w:rsidR="00C73CBE" w:rsidRPr="00C328C3">
          <w:rPr>
            <w:rFonts w:asciiTheme="minorHAnsi" w:hAnsiTheme="minorHAnsi"/>
            <w:b/>
            <w:bCs/>
            <w:caps/>
            <w:noProof/>
            <w:webHidden/>
          </w:rPr>
          <w:fldChar w:fldCharType="begin"/>
        </w:r>
        <w:r w:rsidR="00C73CBE" w:rsidRPr="00C328C3">
          <w:rPr>
            <w:rFonts w:asciiTheme="minorHAnsi" w:hAnsiTheme="minorHAnsi"/>
            <w:b/>
            <w:bCs/>
            <w:caps/>
            <w:noProof/>
            <w:webHidden/>
          </w:rPr>
          <w:instrText xml:space="preserve"> PAGEREF _Toc503268257 \h </w:instrText>
        </w:r>
        <w:r w:rsidR="00C73CBE" w:rsidRPr="00C328C3">
          <w:rPr>
            <w:rFonts w:asciiTheme="minorHAnsi" w:hAnsiTheme="minorHAnsi"/>
            <w:b/>
            <w:bCs/>
            <w:caps/>
            <w:noProof/>
            <w:webHidden/>
          </w:rPr>
        </w:r>
        <w:r w:rsidR="00C73CBE" w:rsidRPr="00C328C3">
          <w:rPr>
            <w:rFonts w:asciiTheme="minorHAnsi" w:hAnsiTheme="minorHAnsi"/>
            <w:b/>
            <w:bCs/>
            <w:caps/>
            <w:noProof/>
            <w:webHidden/>
          </w:rPr>
          <w:fldChar w:fldCharType="separate"/>
        </w:r>
        <w:r w:rsidR="00C73CBE" w:rsidRPr="00C328C3">
          <w:rPr>
            <w:rFonts w:asciiTheme="minorHAnsi" w:hAnsiTheme="minorHAnsi"/>
            <w:b/>
            <w:bCs/>
            <w:caps/>
            <w:noProof/>
            <w:webHidden/>
          </w:rPr>
          <w:t>12</w:t>
        </w:r>
        <w:r w:rsidR="00C73CBE" w:rsidRPr="00C328C3">
          <w:rPr>
            <w:rFonts w:asciiTheme="minorHAnsi" w:hAnsiTheme="minorHAnsi"/>
            <w:b/>
            <w:bCs/>
            <w:caps/>
            <w:noProof/>
            <w:webHidden/>
          </w:rPr>
          <w:fldChar w:fldCharType="end"/>
        </w:r>
      </w:hyperlink>
    </w:p>
    <w:p w14:paraId="7A4D4090" w14:textId="77777777" w:rsidR="00C73CBE" w:rsidRPr="00C328C3" w:rsidRDefault="00C328C3" w:rsidP="00C73CBE">
      <w:pPr>
        <w:tabs>
          <w:tab w:val="right" w:leader="dot" w:pos="10338"/>
        </w:tabs>
        <w:spacing w:before="120" w:after="120"/>
        <w:rPr>
          <w:rFonts w:asciiTheme="minorHAnsi" w:eastAsiaTheme="minorEastAsia" w:hAnsiTheme="minorHAnsi" w:cstheme="minorBidi"/>
          <w:noProof/>
          <w:sz w:val="22"/>
          <w:szCs w:val="22"/>
        </w:rPr>
      </w:pPr>
      <w:hyperlink w:anchor="_Toc503268258" w:history="1">
        <w:r w:rsidR="00C73CBE" w:rsidRPr="00C328C3">
          <w:rPr>
            <w:rFonts w:asciiTheme="minorHAnsi" w:hAnsiTheme="minorHAnsi"/>
            <w:b/>
            <w:bCs/>
            <w:caps/>
            <w:noProof/>
            <w:color w:val="0000FF"/>
          </w:rPr>
          <w:t>Zobowiązania i uprawnienia pożyczkobiorcy</w:t>
        </w:r>
        <w:r w:rsidR="00C73CBE" w:rsidRPr="00C328C3">
          <w:rPr>
            <w:rFonts w:asciiTheme="minorHAnsi" w:hAnsiTheme="minorHAnsi"/>
            <w:b/>
            <w:bCs/>
            <w:caps/>
            <w:noProof/>
            <w:webHidden/>
          </w:rPr>
          <w:tab/>
        </w:r>
        <w:r w:rsidR="00C73CBE" w:rsidRPr="00C328C3">
          <w:rPr>
            <w:rFonts w:asciiTheme="minorHAnsi" w:hAnsiTheme="minorHAnsi"/>
            <w:b/>
            <w:bCs/>
            <w:caps/>
            <w:noProof/>
            <w:webHidden/>
          </w:rPr>
          <w:fldChar w:fldCharType="begin"/>
        </w:r>
        <w:r w:rsidR="00C73CBE" w:rsidRPr="00C328C3">
          <w:rPr>
            <w:rFonts w:asciiTheme="minorHAnsi" w:hAnsiTheme="minorHAnsi"/>
            <w:b/>
            <w:bCs/>
            <w:caps/>
            <w:noProof/>
            <w:webHidden/>
          </w:rPr>
          <w:instrText xml:space="preserve"> PAGEREF _Toc503268258 \h </w:instrText>
        </w:r>
        <w:r w:rsidR="00C73CBE" w:rsidRPr="00C328C3">
          <w:rPr>
            <w:rFonts w:asciiTheme="minorHAnsi" w:hAnsiTheme="minorHAnsi"/>
            <w:b/>
            <w:bCs/>
            <w:caps/>
            <w:noProof/>
            <w:webHidden/>
          </w:rPr>
        </w:r>
        <w:r w:rsidR="00C73CBE" w:rsidRPr="00C328C3">
          <w:rPr>
            <w:rFonts w:asciiTheme="minorHAnsi" w:hAnsiTheme="minorHAnsi"/>
            <w:b/>
            <w:bCs/>
            <w:caps/>
            <w:noProof/>
            <w:webHidden/>
          </w:rPr>
          <w:fldChar w:fldCharType="separate"/>
        </w:r>
        <w:r w:rsidR="00C73CBE" w:rsidRPr="00C328C3">
          <w:rPr>
            <w:rFonts w:asciiTheme="minorHAnsi" w:hAnsiTheme="minorHAnsi"/>
            <w:b/>
            <w:bCs/>
            <w:caps/>
            <w:noProof/>
            <w:webHidden/>
          </w:rPr>
          <w:t>12</w:t>
        </w:r>
        <w:r w:rsidR="00C73CBE" w:rsidRPr="00C328C3">
          <w:rPr>
            <w:rFonts w:asciiTheme="minorHAnsi" w:hAnsiTheme="minorHAnsi"/>
            <w:b/>
            <w:bCs/>
            <w:caps/>
            <w:noProof/>
            <w:webHidden/>
          </w:rPr>
          <w:fldChar w:fldCharType="end"/>
        </w:r>
      </w:hyperlink>
    </w:p>
    <w:p w14:paraId="00B2CFCC" w14:textId="77777777" w:rsidR="00C73CBE" w:rsidRPr="00C328C3" w:rsidRDefault="00C328C3" w:rsidP="00C73CBE">
      <w:pPr>
        <w:tabs>
          <w:tab w:val="right" w:leader="dot" w:pos="10338"/>
        </w:tabs>
        <w:spacing w:before="120" w:after="120"/>
        <w:rPr>
          <w:rFonts w:asciiTheme="minorHAnsi" w:eastAsiaTheme="minorEastAsia" w:hAnsiTheme="minorHAnsi" w:cstheme="minorBidi"/>
          <w:noProof/>
          <w:sz w:val="22"/>
          <w:szCs w:val="22"/>
        </w:rPr>
      </w:pPr>
      <w:hyperlink w:anchor="_Toc503268259" w:history="1">
        <w:r w:rsidR="00C73CBE" w:rsidRPr="00C328C3">
          <w:rPr>
            <w:rFonts w:asciiTheme="minorHAnsi" w:hAnsiTheme="minorHAnsi"/>
            <w:b/>
            <w:bCs/>
            <w:caps/>
            <w:noProof/>
            <w:color w:val="0000FF"/>
          </w:rPr>
          <w:t>Rozdział 7</w:t>
        </w:r>
        <w:r w:rsidR="00C73CBE" w:rsidRPr="00C328C3">
          <w:rPr>
            <w:rFonts w:asciiTheme="minorHAnsi" w:hAnsiTheme="minorHAnsi"/>
            <w:b/>
            <w:bCs/>
            <w:caps/>
            <w:noProof/>
            <w:webHidden/>
          </w:rPr>
          <w:tab/>
        </w:r>
        <w:r w:rsidR="00C73CBE" w:rsidRPr="00C328C3">
          <w:rPr>
            <w:rFonts w:asciiTheme="minorHAnsi" w:hAnsiTheme="minorHAnsi"/>
            <w:b/>
            <w:bCs/>
            <w:caps/>
            <w:noProof/>
            <w:webHidden/>
          </w:rPr>
          <w:fldChar w:fldCharType="begin"/>
        </w:r>
        <w:r w:rsidR="00C73CBE" w:rsidRPr="00C328C3">
          <w:rPr>
            <w:rFonts w:asciiTheme="minorHAnsi" w:hAnsiTheme="minorHAnsi"/>
            <w:b/>
            <w:bCs/>
            <w:caps/>
            <w:noProof/>
            <w:webHidden/>
          </w:rPr>
          <w:instrText xml:space="preserve"> PAGEREF _Toc503268259 \h </w:instrText>
        </w:r>
        <w:r w:rsidR="00C73CBE" w:rsidRPr="00C328C3">
          <w:rPr>
            <w:rFonts w:asciiTheme="minorHAnsi" w:hAnsiTheme="minorHAnsi"/>
            <w:b/>
            <w:bCs/>
            <w:caps/>
            <w:noProof/>
            <w:webHidden/>
          </w:rPr>
        </w:r>
        <w:r w:rsidR="00C73CBE" w:rsidRPr="00C328C3">
          <w:rPr>
            <w:rFonts w:asciiTheme="minorHAnsi" w:hAnsiTheme="minorHAnsi"/>
            <w:b/>
            <w:bCs/>
            <w:caps/>
            <w:noProof/>
            <w:webHidden/>
          </w:rPr>
          <w:fldChar w:fldCharType="separate"/>
        </w:r>
        <w:r w:rsidR="00C73CBE" w:rsidRPr="00C328C3">
          <w:rPr>
            <w:rFonts w:asciiTheme="minorHAnsi" w:hAnsiTheme="minorHAnsi"/>
            <w:b/>
            <w:bCs/>
            <w:caps/>
            <w:noProof/>
            <w:webHidden/>
          </w:rPr>
          <w:t>13</w:t>
        </w:r>
        <w:r w:rsidR="00C73CBE" w:rsidRPr="00C328C3">
          <w:rPr>
            <w:rFonts w:asciiTheme="minorHAnsi" w:hAnsiTheme="minorHAnsi"/>
            <w:b/>
            <w:bCs/>
            <w:caps/>
            <w:noProof/>
            <w:webHidden/>
          </w:rPr>
          <w:fldChar w:fldCharType="end"/>
        </w:r>
      </w:hyperlink>
    </w:p>
    <w:p w14:paraId="66DA85C5" w14:textId="77777777" w:rsidR="00C73CBE" w:rsidRPr="00C328C3" w:rsidRDefault="00C328C3" w:rsidP="00C73CBE">
      <w:pPr>
        <w:tabs>
          <w:tab w:val="right" w:leader="dot" w:pos="10338"/>
        </w:tabs>
        <w:spacing w:before="120" w:after="120"/>
        <w:rPr>
          <w:rFonts w:asciiTheme="minorHAnsi" w:eastAsiaTheme="minorEastAsia" w:hAnsiTheme="minorHAnsi" w:cstheme="minorBidi"/>
          <w:noProof/>
          <w:sz w:val="22"/>
          <w:szCs w:val="22"/>
        </w:rPr>
      </w:pPr>
      <w:hyperlink w:anchor="_Toc503268260" w:history="1">
        <w:r w:rsidR="00C73CBE" w:rsidRPr="00C328C3">
          <w:rPr>
            <w:rFonts w:asciiTheme="minorHAnsi" w:hAnsiTheme="minorHAnsi"/>
            <w:b/>
            <w:bCs/>
            <w:caps/>
            <w:noProof/>
            <w:color w:val="0000FF"/>
          </w:rPr>
          <w:t>Spłata pożyczki</w:t>
        </w:r>
        <w:r w:rsidR="00C73CBE" w:rsidRPr="00C328C3">
          <w:rPr>
            <w:rFonts w:asciiTheme="minorHAnsi" w:hAnsiTheme="minorHAnsi"/>
            <w:b/>
            <w:bCs/>
            <w:caps/>
            <w:noProof/>
            <w:webHidden/>
          </w:rPr>
          <w:tab/>
        </w:r>
        <w:r w:rsidR="00C73CBE" w:rsidRPr="00C328C3">
          <w:rPr>
            <w:rFonts w:asciiTheme="minorHAnsi" w:hAnsiTheme="minorHAnsi"/>
            <w:b/>
            <w:bCs/>
            <w:caps/>
            <w:noProof/>
            <w:webHidden/>
          </w:rPr>
          <w:fldChar w:fldCharType="begin"/>
        </w:r>
        <w:r w:rsidR="00C73CBE" w:rsidRPr="00C328C3">
          <w:rPr>
            <w:rFonts w:asciiTheme="minorHAnsi" w:hAnsiTheme="minorHAnsi"/>
            <w:b/>
            <w:bCs/>
            <w:caps/>
            <w:noProof/>
            <w:webHidden/>
          </w:rPr>
          <w:instrText xml:space="preserve"> PAGEREF _Toc503268260 \h </w:instrText>
        </w:r>
        <w:r w:rsidR="00C73CBE" w:rsidRPr="00C328C3">
          <w:rPr>
            <w:rFonts w:asciiTheme="minorHAnsi" w:hAnsiTheme="minorHAnsi"/>
            <w:b/>
            <w:bCs/>
            <w:caps/>
            <w:noProof/>
            <w:webHidden/>
          </w:rPr>
        </w:r>
        <w:r w:rsidR="00C73CBE" w:rsidRPr="00C328C3">
          <w:rPr>
            <w:rFonts w:asciiTheme="minorHAnsi" w:hAnsiTheme="minorHAnsi"/>
            <w:b/>
            <w:bCs/>
            <w:caps/>
            <w:noProof/>
            <w:webHidden/>
          </w:rPr>
          <w:fldChar w:fldCharType="separate"/>
        </w:r>
        <w:r w:rsidR="00C73CBE" w:rsidRPr="00C328C3">
          <w:rPr>
            <w:rFonts w:asciiTheme="minorHAnsi" w:hAnsiTheme="minorHAnsi"/>
            <w:b/>
            <w:bCs/>
            <w:caps/>
            <w:noProof/>
            <w:webHidden/>
          </w:rPr>
          <w:t>13</w:t>
        </w:r>
        <w:r w:rsidR="00C73CBE" w:rsidRPr="00C328C3">
          <w:rPr>
            <w:rFonts w:asciiTheme="minorHAnsi" w:hAnsiTheme="minorHAnsi"/>
            <w:b/>
            <w:bCs/>
            <w:caps/>
            <w:noProof/>
            <w:webHidden/>
          </w:rPr>
          <w:fldChar w:fldCharType="end"/>
        </w:r>
      </w:hyperlink>
    </w:p>
    <w:p w14:paraId="684ACD67" w14:textId="77777777" w:rsidR="00C73CBE" w:rsidRPr="00C328C3" w:rsidRDefault="00C328C3" w:rsidP="00C73CBE">
      <w:pPr>
        <w:tabs>
          <w:tab w:val="right" w:leader="dot" w:pos="10338"/>
        </w:tabs>
        <w:spacing w:before="120" w:after="120"/>
        <w:rPr>
          <w:rFonts w:asciiTheme="minorHAnsi" w:eastAsiaTheme="minorEastAsia" w:hAnsiTheme="minorHAnsi" w:cstheme="minorBidi"/>
          <w:noProof/>
          <w:sz w:val="22"/>
          <w:szCs w:val="22"/>
        </w:rPr>
      </w:pPr>
      <w:hyperlink w:anchor="_Toc503268261" w:history="1">
        <w:r w:rsidR="00C73CBE" w:rsidRPr="00C328C3">
          <w:rPr>
            <w:rFonts w:asciiTheme="minorHAnsi" w:hAnsiTheme="minorHAnsi"/>
            <w:b/>
            <w:bCs/>
            <w:caps/>
            <w:noProof/>
            <w:color w:val="0000FF"/>
          </w:rPr>
          <w:t>Rozdział 8</w:t>
        </w:r>
        <w:r w:rsidR="00C73CBE" w:rsidRPr="00C328C3">
          <w:rPr>
            <w:rFonts w:asciiTheme="minorHAnsi" w:hAnsiTheme="minorHAnsi"/>
            <w:b/>
            <w:bCs/>
            <w:caps/>
            <w:noProof/>
            <w:webHidden/>
          </w:rPr>
          <w:tab/>
        </w:r>
        <w:r w:rsidR="00C73CBE" w:rsidRPr="00C328C3">
          <w:rPr>
            <w:rFonts w:asciiTheme="minorHAnsi" w:hAnsiTheme="minorHAnsi"/>
            <w:b/>
            <w:bCs/>
            <w:caps/>
            <w:noProof/>
            <w:webHidden/>
          </w:rPr>
          <w:fldChar w:fldCharType="begin"/>
        </w:r>
        <w:r w:rsidR="00C73CBE" w:rsidRPr="00C328C3">
          <w:rPr>
            <w:rFonts w:asciiTheme="minorHAnsi" w:hAnsiTheme="minorHAnsi"/>
            <w:b/>
            <w:bCs/>
            <w:caps/>
            <w:noProof/>
            <w:webHidden/>
          </w:rPr>
          <w:instrText xml:space="preserve"> PAGEREF _Toc503268261 \h </w:instrText>
        </w:r>
        <w:r w:rsidR="00C73CBE" w:rsidRPr="00C328C3">
          <w:rPr>
            <w:rFonts w:asciiTheme="minorHAnsi" w:hAnsiTheme="minorHAnsi"/>
            <w:b/>
            <w:bCs/>
            <w:caps/>
            <w:noProof/>
            <w:webHidden/>
          </w:rPr>
        </w:r>
        <w:r w:rsidR="00C73CBE" w:rsidRPr="00C328C3">
          <w:rPr>
            <w:rFonts w:asciiTheme="minorHAnsi" w:hAnsiTheme="minorHAnsi"/>
            <w:b/>
            <w:bCs/>
            <w:caps/>
            <w:noProof/>
            <w:webHidden/>
          </w:rPr>
          <w:fldChar w:fldCharType="separate"/>
        </w:r>
        <w:r w:rsidR="00C73CBE" w:rsidRPr="00C328C3">
          <w:rPr>
            <w:rFonts w:asciiTheme="minorHAnsi" w:hAnsiTheme="minorHAnsi"/>
            <w:b/>
            <w:bCs/>
            <w:caps/>
            <w:noProof/>
            <w:webHidden/>
          </w:rPr>
          <w:t>14</w:t>
        </w:r>
        <w:r w:rsidR="00C73CBE" w:rsidRPr="00C328C3">
          <w:rPr>
            <w:rFonts w:asciiTheme="minorHAnsi" w:hAnsiTheme="minorHAnsi"/>
            <w:b/>
            <w:bCs/>
            <w:caps/>
            <w:noProof/>
            <w:webHidden/>
          </w:rPr>
          <w:fldChar w:fldCharType="end"/>
        </w:r>
      </w:hyperlink>
    </w:p>
    <w:p w14:paraId="18B6D0DF" w14:textId="77777777" w:rsidR="00C73CBE" w:rsidRPr="00C328C3" w:rsidRDefault="00C328C3" w:rsidP="00C73CBE">
      <w:pPr>
        <w:tabs>
          <w:tab w:val="right" w:leader="dot" w:pos="10338"/>
        </w:tabs>
        <w:spacing w:before="120" w:after="120"/>
        <w:rPr>
          <w:rFonts w:asciiTheme="minorHAnsi" w:eastAsiaTheme="minorEastAsia" w:hAnsiTheme="minorHAnsi" w:cstheme="minorBidi"/>
          <w:noProof/>
          <w:sz w:val="22"/>
          <w:szCs w:val="22"/>
        </w:rPr>
      </w:pPr>
      <w:hyperlink w:anchor="_Toc503268262" w:history="1">
        <w:r w:rsidR="00C73CBE" w:rsidRPr="00C328C3">
          <w:rPr>
            <w:rFonts w:asciiTheme="minorHAnsi" w:hAnsiTheme="minorHAnsi"/>
            <w:b/>
            <w:bCs/>
            <w:caps/>
            <w:noProof/>
            <w:color w:val="0000FF"/>
          </w:rPr>
          <w:t>Reklamacje, skargi, wnioski</w:t>
        </w:r>
        <w:r w:rsidR="00C73CBE" w:rsidRPr="00C328C3">
          <w:rPr>
            <w:rFonts w:asciiTheme="minorHAnsi" w:hAnsiTheme="minorHAnsi"/>
            <w:b/>
            <w:bCs/>
            <w:caps/>
            <w:noProof/>
            <w:webHidden/>
          </w:rPr>
          <w:tab/>
        </w:r>
        <w:r w:rsidR="00C73CBE" w:rsidRPr="00C328C3">
          <w:rPr>
            <w:rFonts w:asciiTheme="minorHAnsi" w:hAnsiTheme="minorHAnsi"/>
            <w:b/>
            <w:bCs/>
            <w:caps/>
            <w:noProof/>
            <w:webHidden/>
          </w:rPr>
          <w:fldChar w:fldCharType="begin"/>
        </w:r>
        <w:r w:rsidR="00C73CBE" w:rsidRPr="00C328C3">
          <w:rPr>
            <w:rFonts w:asciiTheme="minorHAnsi" w:hAnsiTheme="minorHAnsi"/>
            <w:b/>
            <w:bCs/>
            <w:caps/>
            <w:noProof/>
            <w:webHidden/>
          </w:rPr>
          <w:instrText xml:space="preserve"> PAGEREF _Toc503268262 \h </w:instrText>
        </w:r>
        <w:r w:rsidR="00C73CBE" w:rsidRPr="00C328C3">
          <w:rPr>
            <w:rFonts w:asciiTheme="minorHAnsi" w:hAnsiTheme="minorHAnsi"/>
            <w:b/>
            <w:bCs/>
            <w:caps/>
            <w:noProof/>
            <w:webHidden/>
          </w:rPr>
        </w:r>
        <w:r w:rsidR="00C73CBE" w:rsidRPr="00C328C3">
          <w:rPr>
            <w:rFonts w:asciiTheme="minorHAnsi" w:hAnsiTheme="minorHAnsi"/>
            <w:b/>
            <w:bCs/>
            <w:caps/>
            <w:noProof/>
            <w:webHidden/>
          </w:rPr>
          <w:fldChar w:fldCharType="separate"/>
        </w:r>
        <w:r w:rsidR="00C73CBE" w:rsidRPr="00C328C3">
          <w:rPr>
            <w:rFonts w:asciiTheme="minorHAnsi" w:hAnsiTheme="minorHAnsi"/>
            <w:b/>
            <w:bCs/>
            <w:caps/>
            <w:noProof/>
            <w:webHidden/>
          </w:rPr>
          <w:t>14</w:t>
        </w:r>
        <w:r w:rsidR="00C73CBE" w:rsidRPr="00C328C3">
          <w:rPr>
            <w:rFonts w:asciiTheme="minorHAnsi" w:hAnsiTheme="minorHAnsi"/>
            <w:b/>
            <w:bCs/>
            <w:caps/>
            <w:noProof/>
            <w:webHidden/>
          </w:rPr>
          <w:fldChar w:fldCharType="end"/>
        </w:r>
      </w:hyperlink>
    </w:p>
    <w:p w14:paraId="3877B66E" w14:textId="77777777" w:rsidR="00C73CBE" w:rsidRPr="00C328C3" w:rsidRDefault="00C328C3" w:rsidP="00C73CBE">
      <w:pPr>
        <w:tabs>
          <w:tab w:val="right" w:leader="dot" w:pos="10338"/>
        </w:tabs>
        <w:spacing w:before="120" w:after="120"/>
        <w:rPr>
          <w:rFonts w:asciiTheme="minorHAnsi" w:eastAsiaTheme="minorEastAsia" w:hAnsiTheme="minorHAnsi" w:cstheme="minorBidi"/>
          <w:noProof/>
          <w:sz w:val="22"/>
          <w:szCs w:val="22"/>
        </w:rPr>
      </w:pPr>
      <w:hyperlink w:anchor="_Toc503268263" w:history="1">
        <w:r w:rsidR="00C73CBE" w:rsidRPr="00C328C3">
          <w:rPr>
            <w:rFonts w:asciiTheme="minorHAnsi" w:hAnsiTheme="minorHAnsi"/>
            <w:b/>
            <w:bCs/>
            <w:caps/>
            <w:noProof/>
            <w:color w:val="0000FF"/>
          </w:rPr>
          <w:t>Rozdział 9</w:t>
        </w:r>
        <w:r w:rsidR="00C73CBE" w:rsidRPr="00C328C3">
          <w:rPr>
            <w:rFonts w:asciiTheme="minorHAnsi" w:hAnsiTheme="minorHAnsi"/>
            <w:b/>
            <w:bCs/>
            <w:caps/>
            <w:noProof/>
            <w:webHidden/>
          </w:rPr>
          <w:tab/>
        </w:r>
        <w:r w:rsidR="00C73CBE" w:rsidRPr="00C328C3">
          <w:rPr>
            <w:rFonts w:asciiTheme="minorHAnsi" w:hAnsiTheme="minorHAnsi"/>
            <w:b/>
            <w:bCs/>
            <w:caps/>
            <w:noProof/>
            <w:webHidden/>
          </w:rPr>
          <w:fldChar w:fldCharType="begin"/>
        </w:r>
        <w:r w:rsidR="00C73CBE" w:rsidRPr="00C328C3">
          <w:rPr>
            <w:rFonts w:asciiTheme="minorHAnsi" w:hAnsiTheme="minorHAnsi"/>
            <w:b/>
            <w:bCs/>
            <w:caps/>
            <w:noProof/>
            <w:webHidden/>
          </w:rPr>
          <w:instrText xml:space="preserve"> PAGEREF _Toc503268263 \h </w:instrText>
        </w:r>
        <w:r w:rsidR="00C73CBE" w:rsidRPr="00C328C3">
          <w:rPr>
            <w:rFonts w:asciiTheme="minorHAnsi" w:hAnsiTheme="minorHAnsi"/>
            <w:b/>
            <w:bCs/>
            <w:caps/>
            <w:noProof/>
            <w:webHidden/>
          </w:rPr>
        </w:r>
        <w:r w:rsidR="00C73CBE" w:rsidRPr="00C328C3">
          <w:rPr>
            <w:rFonts w:asciiTheme="minorHAnsi" w:hAnsiTheme="minorHAnsi"/>
            <w:b/>
            <w:bCs/>
            <w:caps/>
            <w:noProof/>
            <w:webHidden/>
          </w:rPr>
          <w:fldChar w:fldCharType="separate"/>
        </w:r>
        <w:r w:rsidR="00C73CBE" w:rsidRPr="00C328C3">
          <w:rPr>
            <w:rFonts w:asciiTheme="minorHAnsi" w:hAnsiTheme="minorHAnsi"/>
            <w:b/>
            <w:bCs/>
            <w:caps/>
            <w:noProof/>
            <w:webHidden/>
          </w:rPr>
          <w:t>16</w:t>
        </w:r>
        <w:r w:rsidR="00C73CBE" w:rsidRPr="00C328C3">
          <w:rPr>
            <w:rFonts w:asciiTheme="minorHAnsi" w:hAnsiTheme="minorHAnsi"/>
            <w:b/>
            <w:bCs/>
            <w:caps/>
            <w:noProof/>
            <w:webHidden/>
          </w:rPr>
          <w:fldChar w:fldCharType="end"/>
        </w:r>
      </w:hyperlink>
    </w:p>
    <w:p w14:paraId="639E755F" w14:textId="77777777" w:rsidR="00C73CBE" w:rsidRPr="00C328C3" w:rsidRDefault="00C328C3" w:rsidP="00C73CBE">
      <w:pPr>
        <w:tabs>
          <w:tab w:val="right" w:leader="dot" w:pos="10338"/>
        </w:tabs>
        <w:spacing w:before="120" w:after="120"/>
        <w:rPr>
          <w:rFonts w:asciiTheme="minorHAnsi" w:eastAsiaTheme="minorEastAsia" w:hAnsiTheme="minorHAnsi" w:cstheme="minorBidi"/>
          <w:noProof/>
          <w:sz w:val="22"/>
          <w:szCs w:val="22"/>
        </w:rPr>
      </w:pPr>
      <w:hyperlink w:anchor="_Toc503268264" w:history="1">
        <w:r w:rsidR="00C73CBE" w:rsidRPr="00C328C3">
          <w:rPr>
            <w:rFonts w:asciiTheme="minorHAnsi" w:hAnsiTheme="minorHAnsi"/>
            <w:b/>
            <w:bCs/>
            <w:caps/>
            <w:noProof/>
            <w:color w:val="0000FF"/>
          </w:rPr>
          <w:t>Zakończenie umowy</w:t>
        </w:r>
        <w:r w:rsidR="00C73CBE" w:rsidRPr="00C328C3">
          <w:rPr>
            <w:rFonts w:asciiTheme="minorHAnsi" w:hAnsiTheme="minorHAnsi"/>
            <w:b/>
            <w:bCs/>
            <w:caps/>
            <w:noProof/>
            <w:webHidden/>
          </w:rPr>
          <w:tab/>
        </w:r>
        <w:r w:rsidR="00C73CBE" w:rsidRPr="00C328C3">
          <w:rPr>
            <w:rFonts w:asciiTheme="minorHAnsi" w:hAnsiTheme="minorHAnsi"/>
            <w:b/>
            <w:bCs/>
            <w:caps/>
            <w:noProof/>
            <w:webHidden/>
          </w:rPr>
          <w:fldChar w:fldCharType="begin"/>
        </w:r>
        <w:r w:rsidR="00C73CBE" w:rsidRPr="00C328C3">
          <w:rPr>
            <w:rFonts w:asciiTheme="minorHAnsi" w:hAnsiTheme="minorHAnsi"/>
            <w:b/>
            <w:bCs/>
            <w:caps/>
            <w:noProof/>
            <w:webHidden/>
          </w:rPr>
          <w:instrText xml:space="preserve"> PAGEREF _Toc503268264 \h </w:instrText>
        </w:r>
        <w:r w:rsidR="00C73CBE" w:rsidRPr="00C328C3">
          <w:rPr>
            <w:rFonts w:asciiTheme="minorHAnsi" w:hAnsiTheme="minorHAnsi"/>
            <w:b/>
            <w:bCs/>
            <w:caps/>
            <w:noProof/>
            <w:webHidden/>
          </w:rPr>
        </w:r>
        <w:r w:rsidR="00C73CBE" w:rsidRPr="00C328C3">
          <w:rPr>
            <w:rFonts w:asciiTheme="minorHAnsi" w:hAnsiTheme="minorHAnsi"/>
            <w:b/>
            <w:bCs/>
            <w:caps/>
            <w:noProof/>
            <w:webHidden/>
          </w:rPr>
          <w:fldChar w:fldCharType="separate"/>
        </w:r>
        <w:r w:rsidR="00C73CBE" w:rsidRPr="00C328C3">
          <w:rPr>
            <w:rFonts w:asciiTheme="minorHAnsi" w:hAnsiTheme="minorHAnsi"/>
            <w:b/>
            <w:bCs/>
            <w:caps/>
            <w:noProof/>
            <w:webHidden/>
          </w:rPr>
          <w:t>16</w:t>
        </w:r>
        <w:r w:rsidR="00C73CBE" w:rsidRPr="00C328C3">
          <w:rPr>
            <w:rFonts w:asciiTheme="minorHAnsi" w:hAnsiTheme="minorHAnsi"/>
            <w:b/>
            <w:bCs/>
            <w:caps/>
            <w:noProof/>
            <w:webHidden/>
          </w:rPr>
          <w:fldChar w:fldCharType="end"/>
        </w:r>
      </w:hyperlink>
    </w:p>
    <w:p w14:paraId="5109AE6E" w14:textId="77777777" w:rsidR="00C73CBE" w:rsidRPr="00C328C3" w:rsidRDefault="00C328C3" w:rsidP="00C73CBE">
      <w:pPr>
        <w:tabs>
          <w:tab w:val="right" w:leader="dot" w:pos="10338"/>
        </w:tabs>
        <w:spacing w:before="120" w:after="120"/>
        <w:rPr>
          <w:rFonts w:asciiTheme="minorHAnsi" w:eastAsiaTheme="minorEastAsia" w:hAnsiTheme="minorHAnsi" w:cstheme="minorBidi"/>
          <w:noProof/>
          <w:sz w:val="22"/>
          <w:szCs w:val="22"/>
        </w:rPr>
      </w:pPr>
      <w:hyperlink w:anchor="_Toc503268265" w:history="1">
        <w:r w:rsidR="00C73CBE" w:rsidRPr="00C328C3">
          <w:rPr>
            <w:rFonts w:asciiTheme="minorHAnsi" w:hAnsiTheme="minorHAnsi"/>
            <w:b/>
            <w:bCs/>
            <w:caps/>
            <w:noProof/>
            <w:color w:val="0000FF"/>
          </w:rPr>
          <w:t>Rozdział 10</w:t>
        </w:r>
        <w:r w:rsidR="00C73CBE" w:rsidRPr="00C328C3">
          <w:rPr>
            <w:rFonts w:asciiTheme="minorHAnsi" w:hAnsiTheme="minorHAnsi"/>
            <w:b/>
            <w:bCs/>
            <w:caps/>
            <w:noProof/>
            <w:webHidden/>
          </w:rPr>
          <w:tab/>
        </w:r>
        <w:r w:rsidR="00C73CBE" w:rsidRPr="00C328C3">
          <w:rPr>
            <w:rFonts w:asciiTheme="minorHAnsi" w:hAnsiTheme="minorHAnsi"/>
            <w:b/>
            <w:bCs/>
            <w:caps/>
            <w:noProof/>
            <w:webHidden/>
          </w:rPr>
          <w:fldChar w:fldCharType="begin"/>
        </w:r>
        <w:r w:rsidR="00C73CBE" w:rsidRPr="00C328C3">
          <w:rPr>
            <w:rFonts w:asciiTheme="minorHAnsi" w:hAnsiTheme="minorHAnsi"/>
            <w:b/>
            <w:bCs/>
            <w:caps/>
            <w:noProof/>
            <w:webHidden/>
          </w:rPr>
          <w:instrText xml:space="preserve"> PAGEREF _Toc503268265 \h </w:instrText>
        </w:r>
        <w:r w:rsidR="00C73CBE" w:rsidRPr="00C328C3">
          <w:rPr>
            <w:rFonts w:asciiTheme="minorHAnsi" w:hAnsiTheme="minorHAnsi"/>
            <w:b/>
            <w:bCs/>
            <w:caps/>
            <w:noProof/>
            <w:webHidden/>
          </w:rPr>
        </w:r>
        <w:r w:rsidR="00C73CBE" w:rsidRPr="00C328C3">
          <w:rPr>
            <w:rFonts w:asciiTheme="minorHAnsi" w:hAnsiTheme="minorHAnsi"/>
            <w:b/>
            <w:bCs/>
            <w:caps/>
            <w:noProof/>
            <w:webHidden/>
          </w:rPr>
          <w:fldChar w:fldCharType="separate"/>
        </w:r>
        <w:r w:rsidR="00C73CBE" w:rsidRPr="00C328C3">
          <w:rPr>
            <w:rFonts w:asciiTheme="minorHAnsi" w:hAnsiTheme="minorHAnsi"/>
            <w:b/>
            <w:bCs/>
            <w:caps/>
            <w:noProof/>
            <w:webHidden/>
          </w:rPr>
          <w:t>17</w:t>
        </w:r>
        <w:r w:rsidR="00C73CBE" w:rsidRPr="00C328C3">
          <w:rPr>
            <w:rFonts w:asciiTheme="minorHAnsi" w:hAnsiTheme="minorHAnsi"/>
            <w:b/>
            <w:bCs/>
            <w:caps/>
            <w:noProof/>
            <w:webHidden/>
          </w:rPr>
          <w:fldChar w:fldCharType="end"/>
        </w:r>
      </w:hyperlink>
    </w:p>
    <w:p w14:paraId="7B758188" w14:textId="77777777" w:rsidR="00C73CBE" w:rsidRPr="00C328C3" w:rsidRDefault="00C328C3" w:rsidP="00C73CBE">
      <w:pPr>
        <w:tabs>
          <w:tab w:val="right" w:leader="dot" w:pos="10338"/>
        </w:tabs>
        <w:spacing w:before="120" w:after="120"/>
        <w:rPr>
          <w:rFonts w:asciiTheme="minorHAnsi" w:eastAsiaTheme="minorEastAsia" w:hAnsiTheme="minorHAnsi" w:cstheme="minorBidi"/>
          <w:noProof/>
          <w:sz w:val="22"/>
          <w:szCs w:val="22"/>
        </w:rPr>
      </w:pPr>
      <w:hyperlink w:anchor="_Toc503268266" w:history="1">
        <w:r w:rsidR="00C73CBE" w:rsidRPr="00C328C3">
          <w:rPr>
            <w:rFonts w:asciiTheme="minorHAnsi" w:hAnsiTheme="minorHAnsi"/>
            <w:b/>
            <w:bCs/>
            <w:caps/>
            <w:noProof/>
            <w:color w:val="0000FF"/>
          </w:rPr>
          <w:t>Postanowienia końcowe</w:t>
        </w:r>
        <w:r w:rsidR="00C73CBE" w:rsidRPr="00C328C3">
          <w:rPr>
            <w:rFonts w:asciiTheme="minorHAnsi" w:hAnsiTheme="minorHAnsi"/>
            <w:b/>
            <w:bCs/>
            <w:caps/>
            <w:noProof/>
            <w:webHidden/>
          </w:rPr>
          <w:tab/>
        </w:r>
        <w:r w:rsidR="00C73CBE" w:rsidRPr="00C328C3">
          <w:rPr>
            <w:rFonts w:asciiTheme="minorHAnsi" w:hAnsiTheme="minorHAnsi"/>
            <w:b/>
            <w:bCs/>
            <w:caps/>
            <w:noProof/>
            <w:webHidden/>
          </w:rPr>
          <w:fldChar w:fldCharType="begin"/>
        </w:r>
        <w:r w:rsidR="00C73CBE" w:rsidRPr="00C328C3">
          <w:rPr>
            <w:rFonts w:asciiTheme="minorHAnsi" w:hAnsiTheme="minorHAnsi"/>
            <w:b/>
            <w:bCs/>
            <w:caps/>
            <w:noProof/>
            <w:webHidden/>
          </w:rPr>
          <w:instrText xml:space="preserve"> PAGEREF _Toc503268266 \h </w:instrText>
        </w:r>
        <w:r w:rsidR="00C73CBE" w:rsidRPr="00C328C3">
          <w:rPr>
            <w:rFonts w:asciiTheme="minorHAnsi" w:hAnsiTheme="minorHAnsi"/>
            <w:b/>
            <w:bCs/>
            <w:caps/>
            <w:noProof/>
            <w:webHidden/>
          </w:rPr>
        </w:r>
        <w:r w:rsidR="00C73CBE" w:rsidRPr="00C328C3">
          <w:rPr>
            <w:rFonts w:asciiTheme="minorHAnsi" w:hAnsiTheme="minorHAnsi"/>
            <w:b/>
            <w:bCs/>
            <w:caps/>
            <w:noProof/>
            <w:webHidden/>
          </w:rPr>
          <w:fldChar w:fldCharType="separate"/>
        </w:r>
        <w:r w:rsidR="00C73CBE" w:rsidRPr="00C328C3">
          <w:rPr>
            <w:rFonts w:asciiTheme="minorHAnsi" w:hAnsiTheme="minorHAnsi"/>
            <w:b/>
            <w:bCs/>
            <w:caps/>
            <w:noProof/>
            <w:webHidden/>
          </w:rPr>
          <w:t>17</w:t>
        </w:r>
        <w:r w:rsidR="00C73CBE" w:rsidRPr="00C328C3">
          <w:rPr>
            <w:rFonts w:asciiTheme="minorHAnsi" w:hAnsiTheme="minorHAnsi"/>
            <w:b/>
            <w:bCs/>
            <w:caps/>
            <w:noProof/>
            <w:webHidden/>
          </w:rPr>
          <w:fldChar w:fldCharType="end"/>
        </w:r>
      </w:hyperlink>
    </w:p>
    <w:p w14:paraId="65F73ADC" w14:textId="77777777" w:rsidR="00C73CBE" w:rsidRPr="00C328C3" w:rsidRDefault="00C73CBE" w:rsidP="00C73CBE">
      <w:r w:rsidRPr="00C328C3">
        <w:fldChar w:fldCharType="end"/>
      </w:r>
    </w:p>
    <w:p w14:paraId="2F7B12FE" w14:textId="77777777" w:rsidR="007F345C" w:rsidRPr="00C328C3" w:rsidRDefault="007F345C" w:rsidP="007F345C">
      <w:pPr>
        <w:rPr>
          <w:rFonts w:ascii="Arial Narrow" w:hAnsi="Arial Narrow"/>
          <w:sz w:val="22"/>
          <w:szCs w:val="22"/>
        </w:rPr>
      </w:pPr>
    </w:p>
    <w:p w14:paraId="1F946355" w14:textId="77777777" w:rsidR="007F345C" w:rsidRPr="00C328C3" w:rsidRDefault="007F345C" w:rsidP="007F345C">
      <w:pPr>
        <w:pStyle w:val="Nagwek1"/>
        <w:rPr>
          <w:rFonts w:ascii="Arial Narrow" w:hAnsi="Arial Narrow"/>
          <w:sz w:val="22"/>
          <w:szCs w:val="22"/>
        </w:rPr>
      </w:pPr>
    </w:p>
    <w:p w14:paraId="1AB36B2E" w14:textId="77777777" w:rsidR="007F345C" w:rsidRPr="00C328C3" w:rsidRDefault="007F345C" w:rsidP="007F345C">
      <w:pPr>
        <w:pStyle w:val="Nagwek1"/>
        <w:rPr>
          <w:rFonts w:ascii="Arial Narrow" w:hAnsi="Arial Narrow"/>
          <w:sz w:val="22"/>
          <w:szCs w:val="22"/>
        </w:rPr>
      </w:pPr>
    </w:p>
    <w:p w14:paraId="1508C7B0" w14:textId="77777777" w:rsidR="007F345C" w:rsidRPr="00C328C3" w:rsidRDefault="007F345C" w:rsidP="007F345C">
      <w:pPr>
        <w:pStyle w:val="Nagwek1"/>
        <w:rPr>
          <w:rFonts w:ascii="Arial Narrow" w:hAnsi="Arial Narrow"/>
          <w:sz w:val="22"/>
          <w:szCs w:val="22"/>
        </w:rPr>
      </w:pPr>
    </w:p>
    <w:p w14:paraId="0CE15F8A" w14:textId="77777777" w:rsidR="007F345C" w:rsidRPr="00C328C3" w:rsidRDefault="007F345C" w:rsidP="007F345C">
      <w:pPr>
        <w:pStyle w:val="Nagwek1"/>
        <w:rPr>
          <w:rFonts w:ascii="Arial Narrow" w:hAnsi="Arial Narrow"/>
          <w:sz w:val="22"/>
          <w:szCs w:val="22"/>
        </w:rPr>
      </w:pPr>
    </w:p>
    <w:p w14:paraId="3D1AF83E" w14:textId="77777777" w:rsidR="007F345C" w:rsidRPr="00C328C3" w:rsidRDefault="007F345C" w:rsidP="007F345C">
      <w:pPr>
        <w:pStyle w:val="Nagwek1"/>
        <w:rPr>
          <w:rFonts w:ascii="Arial Narrow" w:hAnsi="Arial Narrow"/>
          <w:sz w:val="22"/>
          <w:szCs w:val="22"/>
        </w:rPr>
      </w:pPr>
    </w:p>
    <w:p w14:paraId="4EB22476" w14:textId="77777777" w:rsidR="007F345C" w:rsidRPr="00C328C3" w:rsidRDefault="007F345C" w:rsidP="007F345C">
      <w:pPr>
        <w:pStyle w:val="Nagwek1"/>
        <w:rPr>
          <w:rFonts w:ascii="Arial Narrow" w:hAnsi="Arial Narrow"/>
          <w:sz w:val="22"/>
          <w:szCs w:val="22"/>
        </w:rPr>
      </w:pPr>
    </w:p>
    <w:p w14:paraId="232D96B7" w14:textId="77777777" w:rsidR="007F345C" w:rsidRPr="00C328C3" w:rsidRDefault="007F345C" w:rsidP="007F345C">
      <w:pPr>
        <w:pStyle w:val="Nagwek1"/>
        <w:rPr>
          <w:rFonts w:ascii="Arial Narrow" w:hAnsi="Arial Narrow"/>
          <w:sz w:val="22"/>
          <w:szCs w:val="22"/>
        </w:rPr>
      </w:pPr>
    </w:p>
    <w:p w14:paraId="26FBA7C6" w14:textId="77777777" w:rsidR="007F345C" w:rsidRPr="00C328C3" w:rsidRDefault="007F345C" w:rsidP="007F345C">
      <w:pPr>
        <w:pStyle w:val="Nagwek1"/>
        <w:rPr>
          <w:rFonts w:ascii="Arial Narrow" w:hAnsi="Arial Narrow"/>
          <w:sz w:val="22"/>
          <w:szCs w:val="22"/>
        </w:rPr>
      </w:pPr>
    </w:p>
    <w:p w14:paraId="1F6020BD" w14:textId="77777777" w:rsidR="007F345C" w:rsidRPr="00C328C3" w:rsidRDefault="007F345C" w:rsidP="007F345C">
      <w:pPr>
        <w:pStyle w:val="Nagwek1"/>
        <w:rPr>
          <w:rFonts w:ascii="Arial Narrow" w:hAnsi="Arial Narrow"/>
          <w:sz w:val="22"/>
          <w:szCs w:val="22"/>
        </w:rPr>
      </w:pPr>
    </w:p>
    <w:p w14:paraId="45D4A2EA" w14:textId="77777777" w:rsidR="007F345C" w:rsidRPr="00C328C3" w:rsidRDefault="007F345C" w:rsidP="007F345C">
      <w:pPr>
        <w:pStyle w:val="Nagwek1"/>
        <w:rPr>
          <w:rFonts w:ascii="Arial Narrow" w:hAnsi="Arial Narrow"/>
          <w:sz w:val="22"/>
          <w:szCs w:val="22"/>
        </w:rPr>
      </w:pPr>
    </w:p>
    <w:p w14:paraId="097AC3F4" w14:textId="77777777" w:rsidR="007F345C" w:rsidRPr="00C328C3" w:rsidRDefault="007F345C" w:rsidP="007F345C">
      <w:pPr>
        <w:pStyle w:val="Nagwek1"/>
        <w:rPr>
          <w:rFonts w:ascii="Arial Narrow" w:hAnsi="Arial Narrow"/>
          <w:sz w:val="22"/>
          <w:szCs w:val="22"/>
        </w:rPr>
      </w:pPr>
    </w:p>
    <w:p w14:paraId="45BC0C0E" w14:textId="77777777" w:rsidR="007F345C" w:rsidRPr="00C328C3" w:rsidRDefault="007F345C" w:rsidP="007F345C">
      <w:pPr>
        <w:pStyle w:val="Nagwek1"/>
        <w:rPr>
          <w:rFonts w:ascii="Arial Narrow" w:hAnsi="Arial Narrow"/>
          <w:sz w:val="22"/>
          <w:szCs w:val="22"/>
        </w:rPr>
      </w:pPr>
    </w:p>
    <w:p w14:paraId="5A275990" w14:textId="77777777" w:rsidR="007F345C" w:rsidRPr="00C328C3" w:rsidRDefault="007F345C" w:rsidP="007F345C">
      <w:pPr>
        <w:rPr>
          <w:rFonts w:ascii="Arial Narrow" w:hAnsi="Arial Narrow"/>
          <w:sz w:val="22"/>
          <w:szCs w:val="22"/>
        </w:rPr>
      </w:pPr>
    </w:p>
    <w:p w14:paraId="32A3D968" w14:textId="77777777" w:rsidR="007F345C" w:rsidRPr="00C328C3" w:rsidRDefault="007F345C" w:rsidP="007F345C">
      <w:pPr>
        <w:rPr>
          <w:rFonts w:ascii="Arial Narrow" w:hAnsi="Arial Narrow"/>
          <w:sz w:val="22"/>
          <w:szCs w:val="22"/>
        </w:rPr>
      </w:pPr>
    </w:p>
    <w:p w14:paraId="52D83A6E" w14:textId="77777777" w:rsidR="007F345C" w:rsidRPr="00C328C3" w:rsidRDefault="007F345C" w:rsidP="007F345C">
      <w:pPr>
        <w:rPr>
          <w:rFonts w:ascii="Arial Narrow" w:hAnsi="Arial Narrow"/>
          <w:sz w:val="22"/>
          <w:szCs w:val="22"/>
        </w:rPr>
      </w:pPr>
    </w:p>
    <w:p w14:paraId="4C466B05" w14:textId="77777777" w:rsidR="007F345C" w:rsidRPr="00C328C3" w:rsidRDefault="007F345C" w:rsidP="007F345C">
      <w:pPr>
        <w:rPr>
          <w:rFonts w:ascii="Arial Narrow" w:hAnsi="Arial Narrow"/>
          <w:sz w:val="22"/>
          <w:szCs w:val="22"/>
        </w:rPr>
      </w:pPr>
    </w:p>
    <w:p w14:paraId="44848F95" w14:textId="77777777" w:rsidR="007F345C" w:rsidRPr="00C328C3" w:rsidRDefault="007F345C" w:rsidP="007F345C">
      <w:pPr>
        <w:rPr>
          <w:rFonts w:ascii="Arial Narrow" w:hAnsi="Arial Narrow"/>
          <w:sz w:val="22"/>
          <w:szCs w:val="22"/>
        </w:rPr>
      </w:pPr>
    </w:p>
    <w:p w14:paraId="2C852F22" w14:textId="77777777" w:rsidR="007F345C" w:rsidRPr="00C328C3" w:rsidRDefault="007F345C" w:rsidP="007F345C">
      <w:pPr>
        <w:rPr>
          <w:rFonts w:ascii="Arial Narrow" w:hAnsi="Arial Narrow"/>
          <w:sz w:val="22"/>
          <w:szCs w:val="22"/>
        </w:rPr>
      </w:pPr>
    </w:p>
    <w:p w14:paraId="1BA7BDE6" w14:textId="77777777" w:rsidR="006B16F5" w:rsidRPr="00C328C3" w:rsidRDefault="006B16F5" w:rsidP="007F345C">
      <w:pPr>
        <w:pStyle w:val="Nagwek1"/>
        <w:rPr>
          <w:szCs w:val="24"/>
        </w:rPr>
      </w:pPr>
      <w:bookmarkStart w:id="0" w:name="_Toc438194647"/>
      <w:bookmarkStart w:id="1" w:name="_Toc230931872"/>
      <w:r w:rsidRPr="00C328C3">
        <w:rPr>
          <w:szCs w:val="24"/>
        </w:rPr>
        <w:t>Rozdział 1</w:t>
      </w:r>
    </w:p>
    <w:p w14:paraId="0D2CF1C8" w14:textId="77777777" w:rsidR="007F345C" w:rsidRPr="00C328C3" w:rsidRDefault="007F345C" w:rsidP="007F345C">
      <w:pPr>
        <w:pStyle w:val="Nagwek1"/>
        <w:rPr>
          <w:szCs w:val="24"/>
        </w:rPr>
      </w:pPr>
      <w:r w:rsidRPr="00C328C3">
        <w:rPr>
          <w:szCs w:val="24"/>
        </w:rPr>
        <w:t>Postanowienia ogólne</w:t>
      </w:r>
      <w:bookmarkEnd w:id="0"/>
      <w:r w:rsidRPr="00C328C3">
        <w:rPr>
          <w:szCs w:val="24"/>
        </w:rPr>
        <w:t xml:space="preserve"> </w:t>
      </w:r>
      <w:bookmarkEnd w:id="1"/>
    </w:p>
    <w:p w14:paraId="1044353D" w14:textId="77777777" w:rsidR="007F345C" w:rsidRPr="00C328C3" w:rsidRDefault="007F345C" w:rsidP="007F345C">
      <w:pPr>
        <w:pStyle w:val="Bezodstpw"/>
        <w:rPr>
          <w:rFonts w:ascii="Arial Narrow" w:hAnsi="Arial Narrow"/>
        </w:rPr>
      </w:pPr>
    </w:p>
    <w:p w14:paraId="23BB25C0" w14:textId="77777777" w:rsidR="007F345C" w:rsidRPr="00C328C3" w:rsidRDefault="007F345C" w:rsidP="007F345C">
      <w:pPr>
        <w:pStyle w:val="Bezodstpw"/>
        <w:jc w:val="center"/>
        <w:rPr>
          <w:rFonts w:ascii="Times New Roman" w:hAnsi="Times New Roman"/>
          <w:sz w:val="24"/>
        </w:rPr>
      </w:pPr>
      <w:r w:rsidRPr="00C328C3">
        <w:rPr>
          <w:rFonts w:ascii="Times New Roman" w:hAnsi="Times New Roman"/>
          <w:sz w:val="24"/>
        </w:rPr>
        <w:t>§ 1</w:t>
      </w:r>
    </w:p>
    <w:p w14:paraId="4A271F87" w14:textId="628C810F" w:rsidR="004E2EA9" w:rsidRPr="00C328C3" w:rsidRDefault="004E2EA9" w:rsidP="007513AA">
      <w:pPr>
        <w:numPr>
          <w:ilvl w:val="0"/>
          <w:numId w:val="1"/>
        </w:numPr>
        <w:suppressAutoHyphens/>
        <w:ind w:right="38"/>
        <w:contextualSpacing/>
        <w:jc w:val="both"/>
        <w:rPr>
          <w:sz w:val="24"/>
          <w:szCs w:val="24"/>
        </w:rPr>
      </w:pPr>
      <w:r w:rsidRPr="00C328C3">
        <w:rPr>
          <w:sz w:val="24"/>
          <w:szCs w:val="24"/>
        </w:rPr>
        <w:t>Niniejsza Instrukcja określa warunki finansowania pożyczek na rozwój z premią w ramach Umowy Operacyjnej- Pożyczka  nr 10/2019 w ramach  Projektu. „Kujawsko-Pomorskiego Funduszu Rozwoju 2020” współfinansowanego z Europejskiego Funduszu Rozwoju Regionalnego w ramach Osi priorytetowej 1. Wzmocnienie innowacyjności i konkurencyjności gospodarki regionu Działania 1.6 Wspieranie tworzenia i rozszerzania zaawansowanych zdolności w zakresie rozwoju produktów i usług Poddziałania 1.6.1 Instrumenty finansowe dla innowacyjnych MŚP Regionalnego Programu Operacyjnego Województwa Kujawsko-Pomorskiego na lata 2014-2020, zawartej pomiędzy Kujawsko-Pomorskim Funduszem Rozwoju Sp. z o.o. z siedzibą w Toruniu</w:t>
      </w:r>
      <w:r w:rsidR="00D133CD" w:rsidRPr="00C328C3">
        <w:rPr>
          <w:sz w:val="24"/>
          <w:szCs w:val="24"/>
        </w:rPr>
        <w:t>, ul. Przedzamcze 8</w:t>
      </w:r>
      <w:r w:rsidRPr="00C328C3">
        <w:rPr>
          <w:sz w:val="24"/>
          <w:szCs w:val="24"/>
        </w:rPr>
        <w:t xml:space="preserve"> jako Menadżerem Funduszu Funduszy, a Konsorcjum "Pożyczki z premią dla Przedsiębiorców", Kujawsko – Dobrzyńskim Bankiem Spółdzielczym, ul. Żabia 6, 87-800 Włocławek jako Liderem oraz Bankiem Spółdzielczym w Koronowie, Plac Zwycięstwa 12, 86-010 Koronowo, Bankiem Spółdzielczym w Toruniu, ul. Lelewela 33,87-100 Toruń jako Partnerami  dnia 24.09.2019r. </w:t>
      </w:r>
    </w:p>
    <w:p w14:paraId="38B66F65" w14:textId="77777777" w:rsidR="007513AA" w:rsidRPr="00C328C3" w:rsidRDefault="007513AA" w:rsidP="007513AA">
      <w:pPr>
        <w:suppressAutoHyphens/>
        <w:ind w:left="360" w:right="38"/>
        <w:contextualSpacing/>
        <w:jc w:val="both"/>
        <w:rPr>
          <w:sz w:val="24"/>
          <w:szCs w:val="24"/>
        </w:rPr>
      </w:pPr>
    </w:p>
    <w:p w14:paraId="10EFB00E" w14:textId="49DC5214" w:rsidR="00997565" w:rsidRPr="00C328C3" w:rsidRDefault="00997565" w:rsidP="007513AA">
      <w:pPr>
        <w:numPr>
          <w:ilvl w:val="0"/>
          <w:numId w:val="1"/>
        </w:numPr>
        <w:suppressAutoHyphens/>
        <w:ind w:right="38"/>
        <w:contextualSpacing/>
        <w:jc w:val="both"/>
        <w:rPr>
          <w:sz w:val="24"/>
          <w:szCs w:val="24"/>
        </w:rPr>
      </w:pPr>
      <w:r w:rsidRPr="00C328C3">
        <w:rPr>
          <w:sz w:val="24"/>
          <w:szCs w:val="24"/>
        </w:rPr>
        <w:t xml:space="preserve">Umowa opisana w pkt.1 została zawarta w ramach ogłoszenia o zamówieniu w trybie przetargu nieograniczonego </w:t>
      </w:r>
      <w:proofErr w:type="spellStart"/>
      <w:r w:rsidRPr="00C328C3">
        <w:rPr>
          <w:sz w:val="24"/>
          <w:szCs w:val="24"/>
        </w:rPr>
        <w:t>pn</w:t>
      </w:r>
      <w:proofErr w:type="spellEnd"/>
      <w:r w:rsidRPr="00C328C3">
        <w:rPr>
          <w:sz w:val="24"/>
          <w:szCs w:val="24"/>
        </w:rPr>
        <w:t>: "Wybór Pośredników Finansowych w celu wdrożenia i zarządzania Instrumentami Finansowymi - Fundusz Pożyczkowy i Fundusz Poręczeniowy, w ramach środków Funduszu Funduszy „Kujawsko-Pomorski Fundusz Rozwoju 2020” nr. Referencyjny</w:t>
      </w:r>
      <w:r w:rsidRPr="00C328C3">
        <w:rPr>
          <w:rFonts w:cs="Calibri"/>
          <w:sz w:val="24"/>
          <w:szCs w:val="24"/>
        </w:rPr>
        <w:t>: KPFR/PF/5/2019 część III. oraz zgodnie z Ofertą złożoną przez Pośrednika Finansowego.</w:t>
      </w:r>
    </w:p>
    <w:p w14:paraId="2445A1AF" w14:textId="77777777" w:rsidR="007513AA" w:rsidRPr="00C328C3" w:rsidRDefault="007513AA" w:rsidP="007513AA">
      <w:pPr>
        <w:suppressAutoHyphens/>
        <w:ind w:left="360" w:right="38"/>
        <w:contextualSpacing/>
        <w:jc w:val="both"/>
        <w:rPr>
          <w:sz w:val="24"/>
          <w:szCs w:val="24"/>
        </w:rPr>
      </w:pPr>
    </w:p>
    <w:p w14:paraId="6797E244" w14:textId="69A2A2F2" w:rsidR="009900FC" w:rsidRPr="00C328C3" w:rsidRDefault="009900FC" w:rsidP="007513AA">
      <w:pPr>
        <w:numPr>
          <w:ilvl w:val="0"/>
          <w:numId w:val="1"/>
        </w:numPr>
        <w:suppressAutoHyphens/>
        <w:jc w:val="both"/>
        <w:rPr>
          <w:sz w:val="24"/>
          <w:szCs w:val="24"/>
        </w:rPr>
      </w:pPr>
      <w:r w:rsidRPr="00C328C3">
        <w:rPr>
          <w:sz w:val="24"/>
          <w:szCs w:val="24"/>
        </w:rPr>
        <w:t>Niniejszy „Regulamin udzielania pożyczek</w:t>
      </w:r>
      <w:r w:rsidR="00C73CBE" w:rsidRPr="00C328C3">
        <w:rPr>
          <w:sz w:val="24"/>
          <w:szCs w:val="24"/>
        </w:rPr>
        <w:t xml:space="preserve"> na rozwój</w:t>
      </w:r>
      <w:r w:rsidR="006211CB" w:rsidRPr="00C328C3">
        <w:rPr>
          <w:sz w:val="24"/>
          <w:szCs w:val="24"/>
        </w:rPr>
        <w:t xml:space="preserve"> z premią </w:t>
      </w:r>
      <w:r w:rsidR="0019504E" w:rsidRPr="00C328C3">
        <w:rPr>
          <w:sz w:val="24"/>
          <w:szCs w:val="24"/>
        </w:rPr>
        <w:t>"</w:t>
      </w:r>
      <w:r w:rsidRPr="00C328C3">
        <w:rPr>
          <w:sz w:val="24"/>
          <w:szCs w:val="24"/>
        </w:rPr>
        <w:t xml:space="preserve"> w Kujawsko-Dobrzyńskim Banku Spółdzielczym zwany dalej „Regulaminem”, określa  tryb i zasady  udzielania, wykorzystania i spłaty pożyczek </w:t>
      </w:r>
      <w:r w:rsidR="00997565" w:rsidRPr="00C328C3">
        <w:rPr>
          <w:sz w:val="24"/>
          <w:szCs w:val="24"/>
        </w:rPr>
        <w:t>na rozwój z premią</w:t>
      </w:r>
      <w:r w:rsidRPr="00C328C3">
        <w:rPr>
          <w:sz w:val="24"/>
          <w:szCs w:val="24"/>
        </w:rPr>
        <w:t xml:space="preserve"> udzielanych przez Kujawsko-Dobrzyński Bank Spółdzielczy.</w:t>
      </w:r>
    </w:p>
    <w:p w14:paraId="29F8D1FD" w14:textId="77777777" w:rsidR="007513AA" w:rsidRPr="00C328C3" w:rsidRDefault="007513AA" w:rsidP="007513AA">
      <w:pPr>
        <w:pStyle w:val="Akapitzlist"/>
        <w:rPr>
          <w:sz w:val="24"/>
          <w:szCs w:val="24"/>
        </w:rPr>
      </w:pPr>
    </w:p>
    <w:p w14:paraId="48D03A6C" w14:textId="77777777" w:rsidR="000C40C8" w:rsidRPr="00C328C3" w:rsidRDefault="00103F67" w:rsidP="00997565">
      <w:pPr>
        <w:numPr>
          <w:ilvl w:val="0"/>
          <w:numId w:val="1"/>
        </w:numPr>
        <w:tabs>
          <w:tab w:val="clear" w:pos="360"/>
        </w:tabs>
        <w:spacing w:line="276" w:lineRule="auto"/>
        <w:ind w:left="284" w:hanging="284"/>
        <w:jc w:val="both"/>
        <w:rPr>
          <w:sz w:val="24"/>
          <w:szCs w:val="24"/>
        </w:rPr>
      </w:pPr>
      <w:r w:rsidRPr="00C328C3">
        <w:rPr>
          <w:sz w:val="24"/>
          <w:szCs w:val="24"/>
          <w:lang w:eastAsia="ar-SA"/>
        </w:rPr>
        <w:t xml:space="preserve">W sprawach nieuregulowanych niniejszym Regulaminem </w:t>
      </w:r>
      <w:r w:rsidR="000C40C8" w:rsidRPr="00C328C3">
        <w:rPr>
          <w:sz w:val="24"/>
          <w:szCs w:val="24"/>
          <w:lang w:eastAsia="ar-SA"/>
        </w:rPr>
        <w:t>zastosowanie mają:</w:t>
      </w:r>
    </w:p>
    <w:p w14:paraId="62C3D305" w14:textId="77777777" w:rsidR="00997565" w:rsidRPr="00C328C3" w:rsidRDefault="00997565" w:rsidP="00864784">
      <w:pPr>
        <w:numPr>
          <w:ilvl w:val="0"/>
          <w:numId w:val="53"/>
        </w:numPr>
        <w:suppressAutoHyphens/>
        <w:spacing w:after="98" w:line="259" w:lineRule="auto"/>
        <w:ind w:left="720"/>
        <w:jc w:val="both"/>
        <w:rPr>
          <w:sz w:val="22"/>
          <w:szCs w:val="22"/>
        </w:rPr>
      </w:pPr>
      <w:r w:rsidRPr="00C328C3">
        <w:rPr>
          <w:sz w:val="22"/>
          <w:szCs w:val="22"/>
        </w:rPr>
        <w:t xml:space="preserve">Rozporządzenie Parlamentu Europejskiego i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 L 347  z 20.12.2013, s. 320. z </w:t>
      </w:r>
      <w:proofErr w:type="spellStart"/>
      <w:r w:rsidRPr="00C328C3">
        <w:rPr>
          <w:sz w:val="22"/>
          <w:szCs w:val="22"/>
        </w:rPr>
        <w:t>późn</w:t>
      </w:r>
      <w:proofErr w:type="spellEnd"/>
      <w:r w:rsidRPr="00C328C3">
        <w:rPr>
          <w:sz w:val="22"/>
          <w:szCs w:val="22"/>
        </w:rPr>
        <w:t xml:space="preserve">. zm.) zwanego dalej „Rozporządzeniem 1303/2013” lub „Rozporządzeniem Ogólnym”; </w:t>
      </w:r>
    </w:p>
    <w:p w14:paraId="0D8346BA" w14:textId="77777777" w:rsidR="00997565" w:rsidRPr="00C328C3" w:rsidRDefault="00997565" w:rsidP="00864784">
      <w:pPr>
        <w:numPr>
          <w:ilvl w:val="0"/>
          <w:numId w:val="53"/>
        </w:numPr>
        <w:suppressAutoHyphens/>
        <w:spacing w:after="98" w:line="259" w:lineRule="auto"/>
        <w:ind w:left="720"/>
        <w:jc w:val="both"/>
        <w:rPr>
          <w:sz w:val="22"/>
          <w:szCs w:val="22"/>
        </w:rPr>
      </w:pPr>
      <w:r w:rsidRPr="00C328C3">
        <w:rPr>
          <w:sz w:val="22"/>
          <w:szCs w:val="22"/>
        </w:rPr>
        <w:t xml:space="preserve">Rozporządzenie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 L 138 z 13.5.2014, s. 5 z późn.zm.) zwanego dalej „Rozporządzeniem 480/2014” lub „Rozporządzeniem Delegowanym”; </w:t>
      </w:r>
    </w:p>
    <w:p w14:paraId="003D143B" w14:textId="77777777" w:rsidR="00997565" w:rsidRPr="00C328C3" w:rsidRDefault="00997565" w:rsidP="00864784">
      <w:pPr>
        <w:numPr>
          <w:ilvl w:val="0"/>
          <w:numId w:val="53"/>
        </w:numPr>
        <w:suppressAutoHyphens/>
        <w:spacing w:after="98" w:line="259" w:lineRule="auto"/>
        <w:ind w:left="720"/>
        <w:jc w:val="both"/>
        <w:rPr>
          <w:sz w:val="22"/>
          <w:szCs w:val="22"/>
        </w:rPr>
      </w:pPr>
      <w:r w:rsidRPr="00C328C3">
        <w:rPr>
          <w:sz w:val="22"/>
          <w:szCs w:val="22"/>
        </w:rPr>
        <w:lastRenderedPageBreak/>
        <w:t xml:space="preserve">Rozporządzenie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(Dz.U. UE.L.2014.223.7) zwanego dalej „Rozporządzeniem 821/2014”; </w:t>
      </w:r>
    </w:p>
    <w:p w14:paraId="423DD9ED" w14:textId="77777777" w:rsidR="00997565" w:rsidRPr="00C328C3" w:rsidRDefault="00997565" w:rsidP="00864784">
      <w:pPr>
        <w:numPr>
          <w:ilvl w:val="0"/>
          <w:numId w:val="53"/>
        </w:numPr>
        <w:suppressAutoHyphens/>
        <w:spacing w:after="98"/>
        <w:ind w:left="720"/>
        <w:jc w:val="both"/>
        <w:rPr>
          <w:sz w:val="22"/>
          <w:szCs w:val="22"/>
        </w:rPr>
      </w:pPr>
      <w:r w:rsidRPr="00C328C3">
        <w:rPr>
          <w:sz w:val="22"/>
          <w:szCs w:val="22"/>
        </w:rPr>
        <w:t xml:space="preserve">Rozporządzenie Komisji (UE) nr 651/2014 z dnia 17 czerwca 2014 r. uznającego niektóre rodzaje pomocy za zgodne z rynkiem wewnętrznym w zastosowaniu art. 107 i 108 Traktatu (Dz. U. L 187 z 26.6.2014, s.1), zwanego dalej „Rozporządzeniem 651/2014”; </w:t>
      </w:r>
    </w:p>
    <w:p w14:paraId="59DE1F4E" w14:textId="77777777" w:rsidR="00997565" w:rsidRPr="00C328C3" w:rsidRDefault="00997565" w:rsidP="00864784">
      <w:pPr>
        <w:numPr>
          <w:ilvl w:val="0"/>
          <w:numId w:val="53"/>
        </w:numPr>
        <w:suppressAutoHyphens/>
        <w:spacing w:after="98" w:line="259" w:lineRule="auto"/>
        <w:ind w:left="720"/>
        <w:jc w:val="both"/>
        <w:rPr>
          <w:sz w:val="22"/>
          <w:szCs w:val="22"/>
        </w:rPr>
      </w:pPr>
      <w:r w:rsidRPr="00C328C3">
        <w:rPr>
          <w:sz w:val="22"/>
          <w:szCs w:val="22"/>
        </w:rPr>
        <w:t xml:space="preserve">Rozporządzenie Komisji (UE) nr 1407/2013 z dnia 18 grudnia 2013 r. w sprawie stosowania art. 107 i 108 Traktatu o funkcjonowaniu Unii Europejskiej do pomocy de </w:t>
      </w:r>
      <w:proofErr w:type="spellStart"/>
      <w:r w:rsidRPr="00C328C3">
        <w:rPr>
          <w:sz w:val="22"/>
          <w:szCs w:val="22"/>
        </w:rPr>
        <w:t>minimis</w:t>
      </w:r>
      <w:proofErr w:type="spellEnd"/>
      <w:r w:rsidRPr="00C328C3">
        <w:rPr>
          <w:sz w:val="22"/>
          <w:szCs w:val="22"/>
        </w:rPr>
        <w:t xml:space="preserve"> (Dz. Urz. L 352, z 24.12.2013, str. 1); </w:t>
      </w:r>
    </w:p>
    <w:p w14:paraId="3963E321" w14:textId="77777777" w:rsidR="00997565" w:rsidRPr="00C328C3" w:rsidRDefault="00997565" w:rsidP="00864784">
      <w:pPr>
        <w:numPr>
          <w:ilvl w:val="0"/>
          <w:numId w:val="53"/>
        </w:numPr>
        <w:suppressAutoHyphens/>
        <w:spacing w:after="98" w:line="259" w:lineRule="auto"/>
        <w:ind w:left="720"/>
        <w:jc w:val="both"/>
        <w:rPr>
          <w:sz w:val="22"/>
          <w:szCs w:val="22"/>
        </w:rPr>
      </w:pPr>
      <w:r w:rsidRPr="00C328C3">
        <w:rPr>
          <w:sz w:val="22"/>
          <w:szCs w:val="22"/>
        </w:rPr>
        <w:t xml:space="preserve">Rozporządzenie Ministra Infrastruktury i Rozwoju z dnia 19 marca 2015 r. w sprawie udzielania pomocy de </w:t>
      </w:r>
      <w:proofErr w:type="spellStart"/>
      <w:r w:rsidRPr="00C328C3">
        <w:rPr>
          <w:sz w:val="22"/>
          <w:szCs w:val="22"/>
        </w:rPr>
        <w:t>minimis</w:t>
      </w:r>
      <w:proofErr w:type="spellEnd"/>
      <w:r w:rsidRPr="00C328C3">
        <w:rPr>
          <w:sz w:val="22"/>
          <w:szCs w:val="22"/>
        </w:rPr>
        <w:t xml:space="preserve"> w ramach regionalnych programów operacyjnych na lata 2014–2020 (Dz. U  z 2015 r,. poz. 488); </w:t>
      </w:r>
    </w:p>
    <w:p w14:paraId="480D4320" w14:textId="77777777" w:rsidR="00997565" w:rsidRPr="00C328C3" w:rsidRDefault="00997565" w:rsidP="00864784">
      <w:pPr>
        <w:numPr>
          <w:ilvl w:val="0"/>
          <w:numId w:val="53"/>
        </w:numPr>
        <w:suppressAutoHyphens/>
        <w:spacing w:after="98" w:line="259" w:lineRule="auto"/>
        <w:ind w:left="720"/>
        <w:jc w:val="both"/>
        <w:rPr>
          <w:sz w:val="22"/>
          <w:szCs w:val="22"/>
        </w:rPr>
      </w:pPr>
      <w:r w:rsidRPr="00C328C3">
        <w:rPr>
          <w:sz w:val="22"/>
          <w:szCs w:val="22"/>
        </w:rPr>
        <w:t xml:space="preserve">Komunikatu Komisji Europejskiej w sprawie zmiany metody ustalania stóp referencyjnych i dyskontowych (C 14 z 19.1.2008); </w:t>
      </w:r>
    </w:p>
    <w:p w14:paraId="3FD5102C" w14:textId="77777777" w:rsidR="00997565" w:rsidRPr="00C328C3" w:rsidRDefault="00997565" w:rsidP="00864784">
      <w:pPr>
        <w:numPr>
          <w:ilvl w:val="0"/>
          <w:numId w:val="53"/>
        </w:numPr>
        <w:suppressAutoHyphens/>
        <w:spacing w:after="98"/>
        <w:ind w:left="709" w:hanging="283"/>
        <w:jc w:val="both"/>
        <w:rPr>
          <w:sz w:val="22"/>
          <w:szCs w:val="22"/>
        </w:rPr>
      </w:pPr>
      <w:r w:rsidRPr="00C328C3">
        <w:rPr>
          <w:sz w:val="22"/>
          <w:szCs w:val="22"/>
        </w:rPr>
        <w:t xml:space="preserve">Rozporządzenie Parlamentu Europejskiego i Rady (UE, EURATOM) nr 966/2012  z dnia 25 października 2012 r. w sprawie zasad finansowych mających zastosowanie do budżetu ogólnego Unii oraz uchylające rozporządzenie Rady (WE, </w:t>
      </w:r>
      <w:proofErr w:type="spellStart"/>
      <w:r w:rsidRPr="00C328C3">
        <w:rPr>
          <w:sz w:val="22"/>
          <w:szCs w:val="22"/>
        </w:rPr>
        <w:t>Euratom</w:t>
      </w:r>
      <w:proofErr w:type="spellEnd"/>
      <w:r w:rsidRPr="00C328C3">
        <w:rPr>
          <w:sz w:val="22"/>
          <w:szCs w:val="22"/>
        </w:rPr>
        <w:t xml:space="preserve">) nr 1605/2002 (Dz.U. UE.L. 298 z 26.10.2012), zwanego dalej „Rozporządzeniem 966/2012”; </w:t>
      </w:r>
    </w:p>
    <w:p w14:paraId="6BDA30E3" w14:textId="77777777" w:rsidR="00997565" w:rsidRPr="00C328C3" w:rsidRDefault="00997565" w:rsidP="00864784">
      <w:pPr>
        <w:numPr>
          <w:ilvl w:val="0"/>
          <w:numId w:val="53"/>
        </w:numPr>
        <w:suppressAutoHyphens/>
        <w:spacing w:after="98" w:line="259" w:lineRule="auto"/>
        <w:ind w:left="709" w:hanging="283"/>
        <w:jc w:val="both"/>
        <w:rPr>
          <w:sz w:val="22"/>
          <w:szCs w:val="22"/>
        </w:rPr>
      </w:pPr>
      <w:r w:rsidRPr="00C328C3">
        <w:rPr>
          <w:sz w:val="22"/>
          <w:szCs w:val="22"/>
        </w:rPr>
        <w:t xml:space="preserve">Ustawy z dnia 11 lipca 2014 r. o zasadach realizacji programów w zakresie polityki spójności finansowanych w perspektywie finansowej 2014–2020 (tekst jedn. Dz. U. z 2018 poz. 1431 z poźn.zm.), zwanej dalej „Ustawą Wdrożeniową”;  </w:t>
      </w:r>
    </w:p>
    <w:p w14:paraId="2C926A8E" w14:textId="3456C119" w:rsidR="00997565" w:rsidRPr="00C328C3" w:rsidRDefault="00997565" w:rsidP="00864784">
      <w:pPr>
        <w:numPr>
          <w:ilvl w:val="0"/>
          <w:numId w:val="53"/>
        </w:numPr>
        <w:suppressAutoHyphens/>
        <w:spacing w:after="98" w:line="259" w:lineRule="auto"/>
        <w:ind w:left="709" w:hanging="425"/>
        <w:jc w:val="both"/>
        <w:rPr>
          <w:sz w:val="22"/>
          <w:szCs w:val="22"/>
        </w:rPr>
      </w:pPr>
      <w:r w:rsidRPr="00C328C3">
        <w:rPr>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(Dz.U.UE.L.2016.119.1 z dnia 04.05.2016 r. z </w:t>
      </w:r>
      <w:proofErr w:type="spellStart"/>
      <w:r w:rsidRPr="00C328C3">
        <w:rPr>
          <w:sz w:val="22"/>
          <w:szCs w:val="22"/>
        </w:rPr>
        <w:t>późn</w:t>
      </w:r>
      <w:proofErr w:type="spellEnd"/>
      <w:r w:rsidRPr="00C328C3">
        <w:rPr>
          <w:sz w:val="22"/>
          <w:szCs w:val="22"/>
        </w:rPr>
        <w:t>. zm.), zwanego dalej „Rozporządzeniem 2016/679”;</w:t>
      </w:r>
    </w:p>
    <w:p w14:paraId="30678EE6" w14:textId="2BCD6335" w:rsidR="00997565" w:rsidRPr="00C328C3" w:rsidRDefault="00997565" w:rsidP="00864784">
      <w:pPr>
        <w:numPr>
          <w:ilvl w:val="0"/>
          <w:numId w:val="53"/>
        </w:numPr>
        <w:suppressAutoHyphens/>
        <w:spacing w:after="98" w:line="259" w:lineRule="auto"/>
        <w:ind w:left="709" w:hanging="425"/>
        <w:jc w:val="both"/>
        <w:rPr>
          <w:sz w:val="22"/>
          <w:szCs w:val="22"/>
        </w:rPr>
      </w:pPr>
      <w:r w:rsidRPr="00C328C3">
        <w:rPr>
          <w:sz w:val="22"/>
          <w:szCs w:val="22"/>
        </w:rPr>
        <w:t xml:space="preserve">Ustawy z dnia 10 maja 2018 r. o ochronie danych osobowych (Dz.U. z 2018 r. poz. 1000 z </w:t>
      </w:r>
      <w:proofErr w:type="spellStart"/>
      <w:r w:rsidRPr="00C328C3">
        <w:rPr>
          <w:sz w:val="22"/>
          <w:szCs w:val="22"/>
        </w:rPr>
        <w:t>późn</w:t>
      </w:r>
      <w:proofErr w:type="spellEnd"/>
      <w:r w:rsidRPr="00C328C3">
        <w:rPr>
          <w:sz w:val="22"/>
          <w:szCs w:val="22"/>
        </w:rPr>
        <w:t>. zm.), zwanej dalej „Ustawą o ochronie danych osobowych”;</w:t>
      </w:r>
    </w:p>
    <w:p w14:paraId="0FE1CF92" w14:textId="77777777" w:rsidR="00997565" w:rsidRPr="00C328C3" w:rsidRDefault="00997565" w:rsidP="00864784">
      <w:pPr>
        <w:numPr>
          <w:ilvl w:val="0"/>
          <w:numId w:val="53"/>
        </w:numPr>
        <w:suppressAutoHyphens/>
        <w:spacing w:after="98" w:line="259" w:lineRule="auto"/>
        <w:ind w:left="709" w:hanging="425"/>
        <w:jc w:val="both"/>
        <w:rPr>
          <w:sz w:val="22"/>
          <w:szCs w:val="22"/>
        </w:rPr>
      </w:pPr>
      <w:r w:rsidRPr="00C328C3">
        <w:rPr>
          <w:sz w:val="22"/>
          <w:szCs w:val="22"/>
        </w:rPr>
        <w:t>Ustawy z dnia 27 sierpnia 2009 r. o finansach publicznych (tekst jedn. Dz.U. z 2019 poz. 869 z późn.zm.), zwanej dalej „</w:t>
      </w:r>
      <w:proofErr w:type="spellStart"/>
      <w:r w:rsidRPr="00C328C3">
        <w:rPr>
          <w:sz w:val="22"/>
          <w:szCs w:val="22"/>
        </w:rPr>
        <w:t>Ufp</w:t>
      </w:r>
      <w:proofErr w:type="spellEnd"/>
      <w:r w:rsidRPr="00C328C3">
        <w:rPr>
          <w:sz w:val="22"/>
          <w:szCs w:val="22"/>
        </w:rPr>
        <w:t xml:space="preserve">”; </w:t>
      </w:r>
    </w:p>
    <w:p w14:paraId="64E4C87D" w14:textId="77777777" w:rsidR="00997565" w:rsidRPr="00C328C3" w:rsidRDefault="00997565" w:rsidP="00BD3784">
      <w:pPr>
        <w:numPr>
          <w:ilvl w:val="0"/>
          <w:numId w:val="53"/>
        </w:numPr>
        <w:suppressAutoHyphens/>
        <w:spacing w:line="259" w:lineRule="auto"/>
        <w:ind w:left="709" w:hanging="425"/>
        <w:jc w:val="both"/>
        <w:rPr>
          <w:sz w:val="22"/>
          <w:szCs w:val="22"/>
        </w:rPr>
      </w:pPr>
      <w:r w:rsidRPr="00C328C3">
        <w:rPr>
          <w:sz w:val="22"/>
          <w:szCs w:val="22"/>
        </w:rPr>
        <w:t xml:space="preserve">Ustawy z dnia 29 stycznia 2004 r. Prawo zamówień publicznych (tekst jedn. Dz.U.  z 2018, poz. 1986 </w:t>
      </w:r>
    </w:p>
    <w:p w14:paraId="37EC42F2" w14:textId="121A474C" w:rsidR="00997565" w:rsidRPr="00C328C3" w:rsidRDefault="00997565" w:rsidP="00BD3784">
      <w:pPr>
        <w:spacing w:line="259" w:lineRule="auto"/>
        <w:ind w:left="720"/>
        <w:rPr>
          <w:sz w:val="22"/>
          <w:szCs w:val="22"/>
        </w:rPr>
      </w:pPr>
      <w:r w:rsidRPr="00C328C3">
        <w:rPr>
          <w:sz w:val="22"/>
          <w:szCs w:val="22"/>
        </w:rPr>
        <w:t xml:space="preserve">z późn.zm), zwanej dalej „ustawą </w:t>
      </w:r>
      <w:proofErr w:type="spellStart"/>
      <w:r w:rsidRPr="00C328C3">
        <w:rPr>
          <w:sz w:val="22"/>
          <w:szCs w:val="22"/>
        </w:rPr>
        <w:t>Pzp</w:t>
      </w:r>
      <w:proofErr w:type="spellEnd"/>
      <w:r w:rsidRPr="00C328C3">
        <w:rPr>
          <w:sz w:val="22"/>
          <w:szCs w:val="22"/>
        </w:rPr>
        <w:t xml:space="preserve">”; </w:t>
      </w:r>
    </w:p>
    <w:p w14:paraId="152DF233" w14:textId="77777777" w:rsidR="00BD3784" w:rsidRPr="00C328C3" w:rsidRDefault="00BD3784" w:rsidP="00BD3784">
      <w:pPr>
        <w:spacing w:line="259" w:lineRule="auto"/>
        <w:ind w:left="720"/>
        <w:rPr>
          <w:sz w:val="22"/>
          <w:szCs w:val="22"/>
        </w:rPr>
      </w:pPr>
    </w:p>
    <w:p w14:paraId="7DD10817" w14:textId="77777777" w:rsidR="00997565" w:rsidRPr="00C328C3" w:rsidRDefault="00997565" w:rsidP="00864784">
      <w:pPr>
        <w:numPr>
          <w:ilvl w:val="0"/>
          <w:numId w:val="53"/>
        </w:numPr>
        <w:suppressAutoHyphens/>
        <w:spacing w:after="98" w:line="259" w:lineRule="auto"/>
        <w:ind w:left="709" w:hanging="425"/>
        <w:rPr>
          <w:sz w:val="22"/>
          <w:szCs w:val="22"/>
        </w:rPr>
      </w:pPr>
      <w:r w:rsidRPr="00C328C3">
        <w:rPr>
          <w:sz w:val="22"/>
          <w:szCs w:val="22"/>
        </w:rPr>
        <w:t xml:space="preserve">Ustawy z dnia 30 kwietnia 2004 r. o postępowaniu w sprawach dotyczących pomocy publicznej (tekst jedn. Dz. U. z 2018 r., poz. 362 z </w:t>
      </w:r>
      <w:proofErr w:type="spellStart"/>
      <w:r w:rsidRPr="00C328C3">
        <w:rPr>
          <w:sz w:val="22"/>
          <w:szCs w:val="22"/>
        </w:rPr>
        <w:t>późn</w:t>
      </w:r>
      <w:proofErr w:type="spellEnd"/>
      <w:r w:rsidRPr="00C328C3">
        <w:rPr>
          <w:sz w:val="22"/>
          <w:szCs w:val="22"/>
        </w:rPr>
        <w:t xml:space="preserve">. zm.); </w:t>
      </w:r>
    </w:p>
    <w:p w14:paraId="573053D0" w14:textId="77777777" w:rsidR="00997565" w:rsidRPr="00C328C3" w:rsidRDefault="00997565" w:rsidP="00864784">
      <w:pPr>
        <w:numPr>
          <w:ilvl w:val="0"/>
          <w:numId w:val="53"/>
        </w:numPr>
        <w:suppressAutoHyphens/>
        <w:spacing w:after="98" w:line="259" w:lineRule="auto"/>
        <w:ind w:left="709" w:hanging="425"/>
        <w:rPr>
          <w:sz w:val="22"/>
          <w:szCs w:val="22"/>
        </w:rPr>
      </w:pPr>
      <w:r w:rsidRPr="00C328C3">
        <w:rPr>
          <w:sz w:val="22"/>
          <w:szCs w:val="22"/>
        </w:rPr>
        <w:t xml:space="preserve">Ustawy z dnia 23 kwietnia 1964 r. Kodeks cywilny (tekst jedn. Dz.U.2018, poz. 1025 z </w:t>
      </w:r>
      <w:proofErr w:type="spellStart"/>
      <w:r w:rsidRPr="00C328C3">
        <w:rPr>
          <w:sz w:val="22"/>
          <w:szCs w:val="22"/>
        </w:rPr>
        <w:t>późn</w:t>
      </w:r>
      <w:proofErr w:type="spellEnd"/>
      <w:r w:rsidRPr="00C328C3">
        <w:rPr>
          <w:sz w:val="22"/>
          <w:szCs w:val="22"/>
        </w:rPr>
        <w:t xml:space="preserve"> zm.) </w:t>
      </w:r>
    </w:p>
    <w:p w14:paraId="740C3D55" w14:textId="77777777" w:rsidR="00997565" w:rsidRPr="00C328C3" w:rsidRDefault="00997565" w:rsidP="00864784">
      <w:pPr>
        <w:numPr>
          <w:ilvl w:val="0"/>
          <w:numId w:val="53"/>
        </w:numPr>
        <w:suppressAutoHyphens/>
        <w:spacing w:after="98" w:line="259" w:lineRule="auto"/>
        <w:ind w:left="709" w:hanging="425"/>
        <w:rPr>
          <w:sz w:val="22"/>
          <w:szCs w:val="22"/>
        </w:rPr>
      </w:pPr>
      <w:r w:rsidRPr="00C328C3">
        <w:rPr>
          <w:sz w:val="22"/>
          <w:szCs w:val="22"/>
        </w:rPr>
        <w:t xml:space="preserve">Wytycznych Ministra Rozwoju w zakresie kwalifikowalności wydatków w ramach Europejskiego Funduszu Rozwoju Regionalnego, Europejskiego Funduszu Społecznego oraz Funduszu Spójności na lata 2014 -2020 z dnia 19 lipca 2017 r.; </w:t>
      </w:r>
    </w:p>
    <w:p w14:paraId="1499DFDD" w14:textId="77777777" w:rsidR="00997565" w:rsidRPr="00C328C3" w:rsidRDefault="00997565" w:rsidP="00864784">
      <w:pPr>
        <w:numPr>
          <w:ilvl w:val="0"/>
          <w:numId w:val="53"/>
        </w:numPr>
        <w:suppressAutoHyphens/>
        <w:spacing w:after="98" w:line="259" w:lineRule="auto"/>
        <w:ind w:left="709" w:hanging="425"/>
        <w:rPr>
          <w:sz w:val="22"/>
          <w:szCs w:val="22"/>
        </w:rPr>
      </w:pPr>
      <w:r w:rsidRPr="00C328C3">
        <w:rPr>
          <w:sz w:val="22"/>
          <w:szCs w:val="22"/>
        </w:rPr>
        <w:t xml:space="preserve">Wytycznych Ministra Infrastruktury i Rozwoju w zakresie sposobu korygowania i odzyskiwania nieprawidłowych wydatków oraz raportowania nieprawidłowości w ramach programów operacyjnych polityki spójności na lata 2014–2020 z dnia 3 grudnia 2018 r.; </w:t>
      </w:r>
    </w:p>
    <w:p w14:paraId="6E2DF008" w14:textId="77777777" w:rsidR="00997565" w:rsidRPr="00C328C3" w:rsidRDefault="00997565" w:rsidP="00864784">
      <w:pPr>
        <w:numPr>
          <w:ilvl w:val="0"/>
          <w:numId w:val="53"/>
        </w:numPr>
        <w:suppressAutoHyphens/>
        <w:spacing w:after="98" w:line="259" w:lineRule="auto"/>
        <w:ind w:left="709" w:hanging="425"/>
        <w:rPr>
          <w:sz w:val="22"/>
          <w:szCs w:val="22"/>
        </w:rPr>
      </w:pPr>
      <w:r w:rsidRPr="00C328C3">
        <w:rPr>
          <w:sz w:val="22"/>
          <w:szCs w:val="22"/>
        </w:rPr>
        <w:lastRenderedPageBreak/>
        <w:t xml:space="preserve">Wytycznych Ministra Rozwoju i Finansów w zakresie informacji i promocji programów operacyjnych polityki spójności na lata 2014-2020 z dnia 3 listopada 2016 r.; </w:t>
      </w:r>
    </w:p>
    <w:p w14:paraId="735E5F6F" w14:textId="77777777" w:rsidR="00997565" w:rsidRPr="00C328C3" w:rsidRDefault="00997565" w:rsidP="00864784">
      <w:pPr>
        <w:numPr>
          <w:ilvl w:val="0"/>
          <w:numId w:val="53"/>
        </w:numPr>
        <w:suppressAutoHyphens/>
        <w:spacing w:line="259" w:lineRule="auto"/>
        <w:ind w:left="709" w:hanging="425"/>
        <w:rPr>
          <w:sz w:val="22"/>
          <w:szCs w:val="22"/>
        </w:rPr>
      </w:pPr>
      <w:r w:rsidRPr="00C328C3">
        <w:rPr>
          <w:sz w:val="22"/>
          <w:szCs w:val="22"/>
        </w:rPr>
        <w:t xml:space="preserve">Wytycznych Ministra Rozwoju i Finansów w zakresie warunków gromadzenia i przekazywania danych </w:t>
      </w:r>
    </w:p>
    <w:p w14:paraId="06802156" w14:textId="77777777" w:rsidR="00997565" w:rsidRPr="00C328C3" w:rsidRDefault="00997565" w:rsidP="00997565">
      <w:pPr>
        <w:spacing w:line="259" w:lineRule="auto"/>
        <w:ind w:left="720"/>
        <w:rPr>
          <w:sz w:val="22"/>
          <w:szCs w:val="22"/>
        </w:rPr>
      </w:pPr>
      <w:r w:rsidRPr="00C328C3">
        <w:rPr>
          <w:sz w:val="22"/>
          <w:szCs w:val="22"/>
        </w:rPr>
        <w:t xml:space="preserve">w postaci elektronicznej na lata 2014-2020 obowiązujące od dnia 19 grudnia 2017 r.; </w:t>
      </w:r>
    </w:p>
    <w:p w14:paraId="7C8B8507" w14:textId="77777777" w:rsidR="00997565" w:rsidRPr="00C328C3" w:rsidRDefault="00997565" w:rsidP="00864784">
      <w:pPr>
        <w:numPr>
          <w:ilvl w:val="0"/>
          <w:numId w:val="53"/>
        </w:numPr>
        <w:suppressAutoHyphens/>
        <w:spacing w:after="98" w:line="259" w:lineRule="auto"/>
        <w:ind w:left="709" w:hanging="425"/>
        <w:rPr>
          <w:sz w:val="22"/>
          <w:szCs w:val="22"/>
        </w:rPr>
      </w:pPr>
      <w:r w:rsidRPr="00C328C3">
        <w:rPr>
          <w:sz w:val="22"/>
          <w:szCs w:val="22"/>
        </w:rPr>
        <w:t xml:space="preserve">Regionalny Program Operacyjny Województwa Kujawsko-Pomorskiego na lata 2014-2020 przyjęty przez Komisję Europejską 16 grudnia 2014 r., ze zmianami przyjętymi Uchwałą Nr 7/284/17 Zarządu Województwa Kujawsko-Pomorskiego z dnia 22 lutego 2017 r. </w:t>
      </w:r>
    </w:p>
    <w:p w14:paraId="0F7B64DE" w14:textId="77777777" w:rsidR="00997565" w:rsidRPr="00C328C3" w:rsidRDefault="00997565" w:rsidP="00864784">
      <w:pPr>
        <w:numPr>
          <w:ilvl w:val="0"/>
          <w:numId w:val="53"/>
        </w:numPr>
        <w:suppressAutoHyphens/>
        <w:spacing w:after="98" w:line="259" w:lineRule="auto"/>
        <w:ind w:left="709" w:hanging="425"/>
        <w:rPr>
          <w:sz w:val="22"/>
          <w:szCs w:val="22"/>
        </w:rPr>
      </w:pPr>
      <w:r w:rsidRPr="00C328C3">
        <w:rPr>
          <w:sz w:val="22"/>
          <w:szCs w:val="22"/>
        </w:rPr>
        <w:t xml:space="preserve">Szczegółowego Opisu Osi Priorytetowych Regionalnego Programu Operacyjnego Województwa Kujawsko-Pomorskiego na Lata 2014-2020 przyjętego Uchwałą Nr 4/136/18 Zarządu Województwa z dnia 12 grudnia 2018 r.  </w:t>
      </w:r>
    </w:p>
    <w:p w14:paraId="4E4397A1" w14:textId="48FED450" w:rsidR="007F345C" w:rsidRPr="00C328C3" w:rsidRDefault="007F345C" w:rsidP="007513AA">
      <w:pPr>
        <w:numPr>
          <w:ilvl w:val="0"/>
          <w:numId w:val="1"/>
        </w:numPr>
        <w:tabs>
          <w:tab w:val="clear" w:pos="360"/>
          <w:tab w:val="left" w:pos="426"/>
        </w:tabs>
        <w:ind w:left="284" w:hanging="284"/>
        <w:jc w:val="both"/>
        <w:rPr>
          <w:sz w:val="24"/>
          <w:szCs w:val="24"/>
        </w:rPr>
      </w:pPr>
      <w:r w:rsidRPr="00C328C3">
        <w:rPr>
          <w:sz w:val="24"/>
          <w:szCs w:val="24"/>
        </w:rPr>
        <w:t>Postanowienia regulaminu są dla stron</w:t>
      </w:r>
      <w:r w:rsidR="0019504E" w:rsidRPr="00C328C3">
        <w:rPr>
          <w:sz w:val="24"/>
          <w:szCs w:val="24"/>
        </w:rPr>
        <w:t xml:space="preserve"> </w:t>
      </w:r>
      <w:r w:rsidRPr="00C328C3">
        <w:rPr>
          <w:sz w:val="24"/>
          <w:szCs w:val="24"/>
        </w:rPr>
        <w:t xml:space="preserve">wiążące, jeżeli strony w umowie nie określą odmiennie swych </w:t>
      </w:r>
      <w:r w:rsidR="009D3477" w:rsidRPr="00C328C3">
        <w:rPr>
          <w:sz w:val="24"/>
          <w:szCs w:val="24"/>
        </w:rPr>
        <w:t xml:space="preserve">   </w:t>
      </w:r>
      <w:r w:rsidRPr="00C328C3">
        <w:rPr>
          <w:sz w:val="24"/>
          <w:szCs w:val="24"/>
        </w:rPr>
        <w:t>praw i obowiązków.</w:t>
      </w:r>
      <w:r w:rsidRPr="00C328C3">
        <w:rPr>
          <w:sz w:val="24"/>
          <w:szCs w:val="24"/>
        </w:rPr>
        <w:tab/>
      </w:r>
      <w:r w:rsidRPr="00C328C3">
        <w:rPr>
          <w:sz w:val="24"/>
          <w:szCs w:val="24"/>
        </w:rPr>
        <w:br/>
      </w:r>
    </w:p>
    <w:p w14:paraId="121CC825" w14:textId="77777777" w:rsidR="007F345C" w:rsidRPr="00C328C3" w:rsidRDefault="007F345C" w:rsidP="007F345C">
      <w:pPr>
        <w:pStyle w:val="Bezodstpw"/>
        <w:jc w:val="center"/>
        <w:rPr>
          <w:rFonts w:ascii="Times New Roman" w:hAnsi="Times New Roman"/>
          <w:sz w:val="24"/>
          <w:szCs w:val="24"/>
        </w:rPr>
      </w:pPr>
      <w:r w:rsidRPr="00C328C3">
        <w:rPr>
          <w:rFonts w:ascii="Times New Roman" w:hAnsi="Times New Roman"/>
          <w:sz w:val="24"/>
          <w:szCs w:val="24"/>
        </w:rPr>
        <w:t>§ 2</w:t>
      </w:r>
    </w:p>
    <w:p w14:paraId="7536DFF2" w14:textId="77777777" w:rsidR="007F345C" w:rsidRPr="00C328C3" w:rsidRDefault="007F345C" w:rsidP="007F345C">
      <w:pPr>
        <w:pStyle w:val="Bezodstpw"/>
        <w:rPr>
          <w:rFonts w:ascii="Times New Roman" w:hAnsi="Times New Roman"/>
          <w:sz w:val="24"/>
          <w:szCs w:val="24"/>
        </w:rPr>
      </w:pPr>
      <w:r w:rsidRPr="00C328C3">
        <w:rPr>
          <w:rFonts w:ascii="Times New Roman" w:hAnsi="Times New Roman"/>
          <w:sz w:val="24"/>
          <w:szCs w:val="24"/>
        </w:rPr>
        <w:t>Przez określenia użyte w regulaminie należy rozumieć:</w:t>
      </w:r>
    </w:p>
    <w:p w14:paraId="553A4312" w14:textId="77777777" w:rsidR="00F64E83" w:rsidRPr="00C328C3" w:rsidRDefault="00F64E83" w:rsidP="00864784">
      <w:pPr>
        <w:numPr>
          <w:ilvl w:val="0"/>
          <w:numId w:val="35"/>
        </w:numPr>
        <w:suppressAutoHyphens/>
        <w:ind w:left="426"/>
        <w:jc w:val="both"/>
        <w:rPr>
          <w:sz w:val="24"/>
          <w:szCs w:val="24"/>
        </w:rPr>
      </w:pPr>
      <w:r w:rsidRPr="00C328C3">
        <w:rPr>
          <w:b/>
          <w:sz w:val="24"/>
          <w:szCs w:val="24"/>
        </w:rPr>
        <w:t>Bank/Pośrednik Finansowy</w:t>
      </w:r>
      <w:r w:rsidRPr="00C328C3">
        <w:rPr>
          <w:sz w:val="24"/>
          <w:szCs w:val="24"/>
        </w:rPr>
        <w:t xml:space="preserve"> - Kujawsko-Dobrzyński Bank Spółdzielczy,</w:t>
      </w:r>
    </w:p>
    <w:p w14:paraId="372BE2A1" w14:textId="77777777" w:rsidR="00A702BC" w:rsidRPr="00C328C3" w:rsidRDefault="00A702BC" w:rsidP="00864784">
      <w:pPr>
        <w:numPr>
          <w:ilvl w:val="0"/>
          <w:numId w:val="35"/>
        </w:numPr>
        <w:autoSpaceDE w:val="0"/>
        <w:autoSpaceDN w:val="0"/>
        <w:ind w:left="426"/>
        <w:jc w:val="both"/>
        <w:rPr>
          <w:sz w:val="24"/>
          <w:szCs w:val="24"/>
        </w:rPr>
      </w:pPr>
      <w:r w:rsidRPr="00C328C3">
        <w:rPr>
          <w:b/>
          <w:bCs/>
          <w:sz w:val="24"/>
          <w:szCs w:val="24"/>
        </w:rPr>
        <w:t>Data spłaty pożyczki</w:t>
      </w:r>
      <w:r w:rsidRPr="00C328C3">
        <w:rPr>
          <w:bCs/>
          <w:sz w:val="24"/>
          <w:szCs w:val="24"/>
        </w:rPr>
        <w:t xml:space="preserve"> -</w:t>
      </w:r>
      <w:r w:rsidRPr="00C328C3">
        <w:rPr>
          <w:sz w:val="24"/>
          <w:szCs w:val="24"/>
        </w:rPr>
        <w:t xml:space="preserve"> należy przez to rozumieć datę wpływu środków na spłatę pożyczki;</w:t>
      </w:r>
    </w:p>
    <w:p w14:paraId="49C78E21" w14:textId="5BF4790C" w:rsidR="00A702BC" w:rsidRPr="00C328C3" w:rsidRDefault="00A702BC" w:rsidP="00864784">
      <w:pPr>
        <w:numPr>
          <w:ilvl w:val="0"/>
          <w:numId w:val="35"/>
        </w:numPr>
        <w:autoSpaceDE w:val="0"/>
        <w:autoSpaceDN w:val="0"/>
        <w:ind w:left="426"/>
        <w:jc w:val="both"/>
        <w:rPr>
          <w:sz w:val="24"/>
          <w:szCs w:val="24"/>
        </w:rPr>
      </w:pPr>
      <w:r w:rsidRPr="00C328C3">
        <w:rPr>
          <w:b/>
          <w:bCs/>
          <w:sz w:val="24"/>
          <w:szCs w:val="24"/>
        </w:rPr>
        <w:t>Działalnoś</w:t>
      </w:r>
      <w:r w:rsidR="00153CF5" w:rsidRPr="00C328C3">
        <w:rPr>
          <w:b/>
          <w:bCs/>
          <w:sz w:val="24"/>
          <w:szCs w:val="24"/>
        </w:rPr>
        <w:t>ć</w:t>
      </w:r>
      <w:r w:rsidRPr="00C328C3">
        <w:rPr>
          <w:b/>
          <w:bCs/>
          <w:sz w:val="24"/>
          <w:szCs w:val="24"/>
        </w:rPr>
        <w:t xml:space="preserve"> gospodarcz</w:t>
      </w:r>
      <w:r w:rsidR="00153CF5" w:rsidRPr="00C328C3">
        <w:rPr>
          <w:b/>
          <w:bCs/>
          <w:sz w:val="24"/>
          <w:szCs w:val="24"/>
        </w:rPr>
        <w:t>a</w:t>
      </w:r>
      <w:r w:rsidRPr="00C328C3">
        <w:rPr>
          <w:bCs/>
          <w:sz w:val="24"/>
          <w:szCs w:val="24"/>
        </w:rPr>
        <w:t xml:space="preserve"> - </w:t>
      </w:r>
      <w:r w:rsidR="00153CF5" w:rsidRPr="00C328C3">
        <w:rPr>
          <w:sz w:val="24"/>
          <w:szCs w:val="24"/>
          <w:lang w:eastAsia="ar-SA"/>
        </w:rPr>
        <w:t>działalność wytwórcza (produkcyjna), budowlana, handlowa oraz usługowa</w:t>
      </w:r>
      <w:r w:rsidR="00134152" w:rsidRPr="00C328C3">
        <w:rPr>
          <w:sz w:val="24"/>
          <w:szCs w:val="24"/>
          <w:lang w:eastAsia="ar-SA"/>
        </w:rPr>
        <w:t xml:space="preserve">, </w:t>
      </w:r>
      <w:r w:rsidR="00153CF5" w:rsidRPr="00C328C3">
        <w:rPr>
          <w:sz w:val="24"/>
          <w:szCs w:val="24"/>
          <w:lang w:eastAsia="ar-SA"/>
        </w:rPr>
        <w:t>prowadzona przez podmioty gospodarcze w celach zarobkowych z wyłączeniem rolniczej</w:t>
      </w:r>
      <w:r w:rsidRPr="00C328C3">
        <w:rPr>
          <w:sz w:val="24"/>
          <w:szCs w:val="24"/>
        </w:rPr>
        <w:t>;</w:t>
      </w:r>
    </w:p>
    <w:p w14:paraId="07A45279" w14:textId="77777777" w:rsidR="002806F6" w:rsidRPr="00C328C3" w:rsidRDefault="00366191" w:rsidP="00864784">
      <w:pPr>
        <w:numPr>
          <w:ilvl w:val="0"/>
          <w:numId w:val="35"/>
        </w:numPr>
        <w:suppressAutoHyphens/>
        <w:ind w:left="426"/>
        <w:jc w:val="both"/>
        <w:rPr>
          <w:sz w:val="24"/>
          <w:szCs w:val="24"/>
        </w:rPr>
      </w:pPr>
      <w:r w:rsidRPr="00C328C3">
        <w:rPr>
          <w:b/>
          <w:sz w:val="24"/>
          <w:szCs w:val="24"/>
        </w:rPr>
        <w:t>D</w:t>
      </w:r>
      <w:r w:rsidR="002806F6" w:rsidRPr="00C328C3">
        <w:rPr>
          <w:b/>
          <w:sz w:val="24"/>
          <w:szCs w:val="24"/>
        </w:rPr>
        <w:t>zień roboczy</w:t>
      </w:r>
      <w:r w:rsidR="002806F6" w:rsidRPr="00C328C3">
        <w:rPr>
          <w:sz w:val="24"/>
          <w:szCs w:val="24"/>
        </w:rPr>
        <w:t xml:space="preserve"> – dzień kalendarzowy inny niż sobota lub dzień określony odrębnymi przepisami jako dzień wolny od pracy, w którym Bank prowadzi obsługę klientów w zakresie uregulowanym regulaminem; </w:t>
      </w:r>
    </w:p>
    <w:p w14:paraId="45FC8E33" w14:textId="77777777" w:rsidR="00A702BC" w:rsidRPr="00C328C3" w:rsidRDefault="00A702BC" w:rsidP="00864784">
      <w:pPr>
        <w:numPr>
          <w:ilvl w:val="0"/>
          <w:numId w:val="35"/>
        </w:numPr>
        <w:autoSpaceDE w:val="0"/>
        <w:autoSpaceDN w:val="0"/>
        <w:ind w:left="426"/>
        <w:jc w:val="both"/>
        <w:rPr>
          <w:b/>
          <w:bCs/>
          <w:sz w:val="24"/>
          <w:szCs w:val="24"/>
        </w:rPr>
      </w:pPr>
      <w:r w:rsidRPr="00C328C3">
        <w:rPr>
          <w:b/>
          <w:bCs/>
          <w:sz w:val="24"/>
          <w:szCs w:val="24"/>
        </w:rPr>
        <w:t xml:space="preserve">EFSI – </w:t>
      </w:r>
      <w:r w:rsidRPr="00C328C3">
        <w:rPr>
          <w:bCs/>
          <w:sz w:val="24"/>
          <w:szCs w:val="24"/>
        </w:rPr>
        <w:t>Europejskie Fundusze Strukturalne i Inwestycyjne, o których mowa w Rozporządzeniu 1303/2013;</w:t>
      </w:r>
      <w:r w:rsidRPr="00C328C3">
        <w:rPr>
          <w:b/>
          <w:bCs/>
          <w:sz w:val="24"/>
          <w:szCs w:val="24"/>
        </w:rPr>
        <w:t xml:space="preserve"> </w:t>
      </w:r>
    </w:p>
    <w:p w14:paraId="04E814BF" w14:textId="77777777" w:rsidR="00A702BC" w:rsidRPr="00C328C3" w:rsidRDefault="00A702BC" w:rsidP="00864784">
      <w:pPr>
        <w:numPr>
          <w:ilvl w:val="0"/>
          <w:numId w:val="35"/>
        </w:numPr>
        <w:autoSpaceDE w:val="0"/>
        <w:autoSpaceDN w:val="0"/>
        <w:ind w:left="426"/>
        <w:jc w:val="both"/>
        <w:rPr>
          <w:sz w:val="24"/>
          <w:szCs w:val="24"/>
        </w:rPr>
      </w:pPr>
      <w:r w:rsidRPr="00C328C3">
        <w:rPr>
          <w:b/>
          <w:bCs/>
          <w:sz w:val="24"/>
          <w:szCs w:val="24"/>
        </w:rPr>
        <w:t xml:space="preserve">Fundusz Funduszy </w:t>
      </w:r>
      <w:r w:rsidRPr="00C328C3">
        <w:rPr>
          <w:sz w:val="24"/>
          <w:szCs w:val="24"/>
        </w:rPr>
        <w:t>– fundusz, o którym mowa w art. 2 pkt. 27) Rozporządzenia 1303/2013, utworzony i zarządzany przez Menadżera na podstawie Umowy o Finansowanie w celu realizacji Projektu;</w:t>
      </w:r>
    </w:p>
    <w:p w14:paraId="56708B2C" w14:textId="77777777" w:rsidR="00153CF5" w:rsidRPr="00C328C3" w:rsidRDefault="00153CF5" w:rsidP="00864784">
      <w:pPr>
        <w:numPr>
          <w:ilvl w:val="0"/>
          <w:numId w:val="35"/>
        </w:numPr>
        <w:autoSpaceDE w:val="0"/>
        <w:autoSpaceDN w:val="0"/>
        <w:ind w:left="426"/>
        <w:jc w:val="both"/>
        <w:rPr>
          <w:sz w:val="24"/>
          <w:szCs w:val="24"/>
        </w:rPr>
      </w:pPr>
      <w:r w:rsidRPr="00C328C3">
        <w:rPr>
          <w:b/>
          <w:sz w:val="24"/>
          <w:szCs w:val="24"/>
        </w:rPr>
        <w:t>Instrument Finansowy</w:t>
      </w:r>
      <w:r w:rsidRPr="00C328C3">
        <w:rPr>
          <w:sz w:val="24"/>
          <w:szCs w:val="24"/>
        </w:rPr>
        <w:t xml:space="preserve"> – utworzony przez </w:t>
      </w:r>
      <w:r w:rsidRPr="00C328C3">
        <w:rPr>
          <w:bCs/>
          <w:sz w:val="24"/>
          <w:szCs w:val="24"/>
        </w:rPr>
        <w:t xml:space="preserve">Pośrednika Finansowego </w:t>
      </w:r>
      <w:r w:rsidRPr="00C328C3">
        <w:rPr>
          <w:sz w:val="24"/>
          <w:szCs w:val="24"/>
        </w:rPr>
        <w:t xml:space="preserve">Fundusz Pożyczkowy;  </w:t>
      </w:r>
    </w:p>
    <w:p w14:paraId="36980222" w14:textId="77777777" w:rsidR="00366191" w:rsidRPr="00C328C3" w:rsidRDefault="00366191" w:rsidP="00864784">
      <w:pPr>
        <w:numPr>
          <w:ilvl w:val="0"/>
          <w:numId w:val="35"/>
        </w:numPr>
        <w:tabs>
          <w:tab w:val="left" w:pos="426"/>
        </w:tabs>
        <w:suppressAutoHyphens/>
        <w:ind w:left="426"/>
        <w:jc w:val="both"/>
        <w:rPr>
          <w:sz w:val="24"/>
          <w:szCs w:val="24"/>
        </w:rPr>
      </w:pPr>
      <w:r w:rsidRPr="00C328C3">
        <w:rPr>
          <w:b/>
          <w:sz w:val="24"/>
          <w:szCs w:val="24"/>
        </w:rPr>
        <w:t>Instytucja Zarządzająca</w:t>
      </w:r>
      <w:r w:rsidRPr="00C328C3">
        <w:rPr>
          <w:sz w:val="24"/>
          <w:szCs w:val="24"/>
        </w:rPr>
        <w:t xml:space="preserve"> – Zarząd Województwa Kujawsko-Pomorskiego pełniący rolę Instytucji Zarządzającej  Regionalnym Programem Operacyjnym Województwa Kujawsko – Pomorskiego na lata 2014 - 2020; </w:t>
      </w:r>
    </w:p>
    <w:p w14:paraId="2DE2F649" w14:textId="15FC068D" w:rsidR="00A702BC" w:rsidRPr="00C328C3" w:rsidRDefault="00A702BC" w:rsidP="00864784">
      <w:pPr>
        <w:numPr>
          <w:ilvl w:val="0"/>
          <w:numId w:val="35"/>
        </w:numPr>
        <w:autoSpaceDE w:val="0"/>
        <w:autoSpaceDN w:val="0"/>
        <w:ind w:left="426"/>
        <w:jc w:val="both"/>
        <w:rPr>
          <w:sz w:val="24"/>
          <w:szCs w:val="24"/>
        </w:rPr>
      </w:pPr>
      <w:r w:rsidRPr="00C328C3">
        <w:rPr>
          <w:b/>
          <w:bCs/>
          <w:sz w:val="24"/>
          <w:szCs w:val="24"/>
        </w:rPr>
        <w:t xml:space="preserve">Inwestycja </w:t>
      </w:r>
      <w:r w:rsidRPr="00C328C3">
        <w:rPr>
          <w:sz w:val="24"/>
          <w:szCs w:val="24"/>
        </w:rPr>
        <w:t xml:space="preserve">– przedsięwzięcie realizowane przez </w:t>
      </w:r>
      <w:r w:rsidR="00153CF5" w:rsidRPr="00C328C3">
        <w:rPr>
          <w:sz w:val="24"/>
          <w:szCs w:val="24"/>
        </w:rPr>
        <w:t>Ostatecznego Odbiorcę</w:t>
      </w:r>
      <w:r w:rsidRPr="00C328C3">
        <w:rPr>
          <w:sz w:val="24"/>
          <w:szCs w:val="24"/>
        </w:rPr>
        <w:t xml:space="preserve"> finansowane</w:t>
      </w:r>
      <w:r w:rsidR="00134152" w:rsidRPr="00C328C3">
        <w:rPr>
          <w:sz w:val="24"/>
          <w:szCs w:val="24"/>
        </w:rPr>
        <w:t xml:space="preserve"> </w:t>
      </w:r>
      <w:r w:rsidRPr="00C328C3">
        <w:rPr>
          <w:sz w:val="24"/>
          <w:szCs w:val="24"/>
        </w:rPr>
        <w:t xml:space="preserve">z Instrumentu Finansowego w ramach </w:t>
      </w:r>
      <w:r w:rsidR="00D51A85" w:rsidRPr="00C328C3">
        <w:rPr>
          <w:sz w:val="24"/>
          <w:szCs w:val="24"/>
        </w:rPr>
        <w:t>umowy p</w:t>
      </w:r>
      <w:r w:rsidR="00153CF5" w:rsidRPr="00C328C3">
        <w:rPr>
          <w:sz w:val="24"/>
          <w:szCs w:val="24"/>
        </w:rPr>
        <w:t>o</w:t>
      </w:r>
      <w:r w:rsidR="00C56FE4" w:rsidRPr="00C328C3">
        <w:rPr>
          <w:sz w:val="24"/>
          <w:szCs w:val="24"/>
        </w:rPr>
        <w:t>ż</w:t>
      </w:r>
      <w:r w:rsidR="00153CF5" w:rsidRPr="00C328C3">
        <w:rPr>
          <w:sz w:val="24"/>
          <w:szCs w:val="24"/>
        </w:rPr>
        <w:t>yczki</w:t>
      </w:r>
      <w:r w:rsidRPr="00C328C3">
        <w:rPr>
          <w:sz w:val="24"/>
          <w:szCs w:val="24"/>
        </w:rPr>
        <w:t xml:space="preserve">; </w:t>
      </w:r>
    </w:p>
    <w:p w14:paraId="770F268F" w14:textId="2886D5EE" w:rsidR="003C302D" w:rsidRPr="00C328C3" w:rsidRDefault="00C56FE4" w:rsidP="00864784">
      <w:pPr>
        <w:numPr>
          <w:ilvl w:val="0"/>
          <w:numId w:val="35"/>
        </w:numPr>
        <w:autoSpaceDE w:val="0"/>
        <w:autoSpaceDN w:val="0"/>
        <w:ind w:left="426"/>
        <w:jc w:val="both"/>
        <w:rPr>
          <w:sz w:val="24"/>
          <w:szCs w:val="24"/>
        </w:rPr>
      </w:pPr>
      <w:r w:rsidRPr="00C328C3">
        <w:rPr>
          <w:b/>
          <w:sz w:val="24"/>
          <w:szCs w:val="24"/>
        </w:rPr>
        <w:t>Menadżer Funduszu Funduszy</w:t>
      </w:r>
      <w:r w:rsidRPr="00C328C3">
        <w:rPr>
          <w:sz w:val="24"/>
          <w:szCs w:val="24"/>
        </w:rPr>
        <w:t xml:space="preserve">- </w:t>
      </w:r>
      <w:r w:rsidR="003C302D" w:rsidRPr="00C328C3">
        <w:rPr>
          <w:sz w:val="24"/>
          <w:szCs w:val="24"/>
          <w:lang w:eastAsia="ar-SA"/>
        </w:rPr>
        <w:t xml:space="preserve">Kujawsko-Pomorski Fundusz Rozwoju Sp. z o.o. z siedzibą </w:t>
      </w:r>
      <w:r w:rsidR="00134152" w:rsidRPr="00C328C3">
        <w:rPr>
          <w:sz w:val="24"/>
          <w:szCs w:val="24"/>
          <w:lang w:eastAsia="ar-SA"/>
        </w:rPr>
        <w:t xml:space="preserve">               </w:t>
      </w:r>
      <w:r w:rsidR="003C302D" w:rsidRPr="00C328C3">
        <w:rPr>
          <w:sz w:val="24"/>
          <w:szCs w:val="24"/>
          <w:lang w:eastAsia="ar-SA"/>
        </w:rPr>
        <w:t xml:space="preserve">w Toruniu ul. Przedzamcze 8; </w:t>
      </w:r>
    </w:p>
    <w:p w14:paraId="1B4731B4" w14:textId="4C435BA7" w:rsidR="00311211" w:rsidRPr="00C328C3" w:rsidRDefault="00311211" w:rsidP="00864784">
      <w:pPr>
        <w:numPr>
          <w:ilvl w:val="0"/>
          <w:numId w:val="35"/>
        </w:numPr>
        <w:suppressAutoHyphens/>
        <w:autoSpaceDE w:val="0"/>
        <w:autoSpaceDN w:val="0"/>
        <w:adjustRightInd w:val="0"/>
        <w:ind w:left="426"/>
        <w:jc w:val="both"/>
        <w:rPr>
          <w:sz w:val="24"/>
          <w:szCs w:val="24"/>
        </w:rPr>
      </w:pPr>
      <w:r w:rsidRPr="00C328C3">
        <w:rPr>
          <w:b/>
          <w:sz w:val="24"/>
          <w:szCs w:val="24"/>
        </w:rPr>
        <w:t>Mikro, małe lub średnie przedsiębiorstwo</w:t>
      </w:r>
      <w:r w:rsidRPr="00C328C3">
        <w:rPr>
          <w:sz w:val="24"/>
          <w:szCs w:val="24"/>
        </w:rPr>
        <w:t xml:space="preserve"> - definicja określona w załączniku nr I Rozporządzenia Komisji (UE) nr 651/2014 z dnia 17 czerwca 2014 r. uznającego niektóre rodzaje pomocy za zgodne z rynkiem wewnętrznym w zastosowaniu art. 107 i 108 Traktatu: </w:t>
      </w:r>
    </w:p>
    <w:p w14:paraId="154A77EC" w14:textId="77777777" w:rsidR="00311211" w:rsidRPr="00C328C3" w:rsidRDefault="00311211" w:rsidP="00864784">
      <w:pPr>
        <w:pStyle w:val="Akapitzlist"/>
        <w:numPr>
          <w:ilvl w:val="1"/>
          <w:numId w:val="37"/>
        </w:numPr>
        <w:autoSpaceDE w:val="0"/>
        <w:autoSpaceDN w:val="0"/>
        <w:adjustRightInd w:val="0"/>
        <w:ind w:left="709" w:hanging="283"/>
        <w:jc w:val="both"/>
        <w:rPr>
          <w:sz w:val="24"/>
          <w:szCs w:val="24"/>
        </w:rPr>
      </w:pPr>
      <w:r w:rsidRPr="00C328C3">
        <w:rPr>
          <w:sz w:val="24"/>
          <w:szCs w:val="24"/>
        </w:rPr>
        <w:t xml:space="preserve">do kategorii </w:t>
      </w:r>
      <w:r w:rsidRPr="00C328C3">
        <w:rPr>
          <w:b/>
          <w:i/>
          <w:sz w:val="24"/>
          <w:szCs w:val="24"/>
          <w:u w:val="single"/>
        </w:rPr>
        <w:t>mikroprzedsiębiorstw oraz małych i średnich przedsiębiorstw (MŚP)</w:t>
      </w:r>
      <w:r w:rsidRPr="00C328C3">
        <w:rPr>
          <w:sz w:val="24"/>
          <w:szCs w:val="24"/>
        </w:rPr>
        <w:t xml:space="preserve"> należą przedsiębiorstwa, które zatrudniają </w:t>
      </w:r>
      <w:r w:rsidRPr="00C328C3">
        <w:rPr>
          <w:bCs/>
          <w:sz w:val="24"/>
          <w:szCs w:val="24"/>
        </w:rPr>
        <w:t>mniej niż 250 pracowników</w:t>
      </w:r>
      <w:r w:rsidRPr="00C328C3">
        <w:rPr>
          <w:sz w:val="24"/>
          <w:szCs w:val="24"/>
        </w:rPr>
        <w:t xml:space="preserve">, i których </w:t>
      </w:r>
      <w:r w:rsidRPr="00C328C3">
        <w:rPr>
          <w:bCs/>
          <w:sz w:val="24"/>
          <w:szCs w:val="24"/>
        </w:rPr>
        <w:t xml:space="preserve">roczny obrót nie przekracza 50 milionów EURO  </w:t>
      </w:r>
      <w:r w:rsidRPr="00C328C3">
        <w:rPr>
          <w:sz w:val="24"/>
          <w:szCs w:val="24"/>
        </w:rPr>
        <w:t xml:space="preserve">a/lub </w:t>
      </w:r>
      <w:r w:rsidRPr="00C328C3">
        <w:rPr>
          <w:bCs/>
          <w:sz w:val="24"/>
          <w:szCs w:val="24"/>
        </w:rPr>
        <w:t>całkowity bilans roczny nie przekracza 43 milionów EURO</w:t>
      </w:r>
      <w:r w:rsidRPr="00C328C3">
        <w:rPr>
          <w:sz w:val="24"/>
          <w:szCs w:val="24"/>
        </w:rPr>
        <w:t>,</w:t>
      </w:r>
    </w:p>
    <w:p w14:paraId="64E74EAE" w14:textId="1C1ECE86" w:rsidR="00311211" w:rsidRPr="00C328C3" w:rsidRDefault="00311211" w:rsidP="00864784">
      <w:pPr>
        <w:pStyle w:val="Akapitzlist"/>
        <w:numPr>
          <w:ilvl w:val="1"/>
          <w:numId w:val="37"/>
        </w:numPr>
        <w:autoSpaceDE w:val="0"/>
        <w:autoSpaceDN w:val="0"/>
        <w:adjustRightInd w:val="0"/>
        <w:ind w:left="709" w:hanging="283"/>
        <w:jc w:val="both"/>
        <w:rPr>
          <w:sz w:val="24"/>
          <w:szCs w:val="24"/>
        </w:rPr>
      </w:pPr>
      <w:r w:rsidRPr="00C328C3">
        <w:rPr>
          <w:sz w:val="24"/>
          <w:szCs w:val="24"/>
        </w:rPr>
        <w:t xml:space="preserve">w kategorii MŚP </w:t>
      </w:r>
      <w:r w:rsidRPr="00C328C3">
        <w:rPr>
          <w:b/>
          <w:bCs/>
          <w:i/>
          <w:sz w:val="24"/>
          <w:szCs w:val="24"/>
          <w:u w:val="single"/>
        </w:rPr>
        <w:t>małe przedsiębiorstwo</w:t>
      </w:r>
      <w:r w:rsidRPr="00C328C3">
        <w:rPr>
          <w:bCs/>
          <w:sz w:val="24"/>
          <w:szCs w:val="24"/>
        </w:rPr>
        <w:t xml:space="preserve"> </w:t>
      </w:r>
      <w:r w:rsidRPr="00C328C3">
        <w:rPr>
          <w:sz w:val="24"/>
          <w:szCs w:val="24"/>
        </w:rPr>
        <w:t xml:space="preserve">definiuje się jako przedsiębiorstwo </w:t>
      </w:r>
      <w:r w:rsidRPr="00C328C3">
        <w:rPr>
          <w:bCs/>
          <w:sz w:val="24"/>
          <w:szCs w:val="24"/>
        </w:rPr>
        <w:t>zatrudniające mniej niż 50 pracowników</w:t>
      </w:r>
      <w:r w:rsidRPr="00C328C3">
        <w:rPr>
          <w:sz w:val="24"/>
          <w:szCs w:val="24"/>
        </w:rPr>
        <w:t xml:space="preserve">, i którego </w:t>
      </w:r>
      <w:r w:rsidRPr="00C328C3">
        <w:rPr>
          <w:bCs/>
          <w:sz w:val="24"/>
          <w:szCs w:val="24"/>
        </w:rPr>
        <w:t>roczny obrót i/lub całkowity bilans roczny nie przekracza 10 milionów EURO</w:t>
      </w:r>
      <w:r w:rsidRPr="00C328C3">
        <w:rPr>
          <w:sz w:val="24"/>
          <w:szCs w:val="24"/>
        </w:rPr>
        <w:t>.</w:t>
      </w:r>
    </w:p>
    <w:p w14:paraId="18C26106" w14:textId="09A24ACA" w:rsidR="00311211" w:rsidRPr="00C328C3" w:rsidRDefault="00311211" w:rsidP="00864784">
      <w:pPr>
        <w:pStyle w:val="Akapitzlist"/>
        <w:numPr>
          <w:ilvl w:val="1"/>
          <w:numId w:val="37"/>
        </w:numPr>
        <w:autoSpaceDE w:val="0"/>
        <w:autoSpaceDN w:val="0"/>
        <w:adjustRightInd w:val="0"/>
        <w:ind w:left="709" w:hanging="283"/>
        <w:jc w:val="both"/>
        <w:rPr>
          <w:sz w:val="24"/>
          <w:szCs w:val="24"/>
        </w:rPr>
      </w:pPr>
      <w:r w:rsidRPr="00C328C3">
        <w:rPr>
          <w:sz w:val="24"/>
          <w:szCs w:val="24"/>
        </w:rPr>
        <w:lastRenderedPageBreak/>
        <w:t xml:space="preserve">w kategorii MŚP </w:t>
      </w:r>
      <w:r w:rsidRPr="00C328C3">
        <w:rPr>
          <w:b/>
          <w:bCs/>
          <w:i/>
          <w:sz w:val="24"/>
          <w:szCs w:val="24"/>
          <w:u w:val="single"/>
        </w:rPr>
        <w:t xml:space="preserve">mikroprzedsiębiorstwo </w:t>
      </w:r>
      <w:r w:rsidRPr="00C328C3">
        <w:rPr>
          <w:sz w:val="24"/>
          <w:szCs w:val="24"/>
        </w:rPr>
        <w:t xml:space="preserve">definiuje się jako przedsiębiorstwo </w:t>
      </w:r>
      <w:r w:rsidRPr="00C328C3">
        <w:rPr>
          <w:bCs/>
          <w:sz w:val="24"/>
          <w:szCs w:val="24"/>
        </w:rPr>
        <w:t>zatrudniające mniej niż 10  pracowników</w:t>
      </w:r>
      <w:r w:rsidRPr="00C328C3">
        <w:rPr>
          <w:sz w:val="24"/>
          <w:szCs w:val="24"/>
        </w:rPr>
        <w:t xml:space="preserve">, i którego </w:t>
      </w:r>
      <w:r w:rsidRPr="00C328C3">
        <w:rPr>
          <w:bCs/>
          <w:sz w:val="24"/>
          <w:szCs w:val="24"/>
        </w:rPr>
        <w:t>roczny obrót i/lub całkowity bilans roczny nie przekracza 2 milionów EURO</w:t>
      </w:r>
      <w:r w:rsidRPr="00C328C3">
        <w:rPr>
          <w:sz w:val="24"/>
          <w:szCs w:val="24"/>
        </w:rPr>
        <w:t>.</w:t>
      </w:r>
    </w:p>
    <w:p w14:paraId="7410E7A9" w14:textId="321BCBF3" w:rsidR="00140988" w:rsidRPr="00C328C3" w:rsidRDefault="00140988" w:rsidP="00864784">
      <w:pPr>
        <w:numPr>
          <w:ilvl w:val="0"/>
          <w:numId w:val="35"/>
        </w:numPr>
        <w:suppressAutoHyphens/>
        <w:autoSpaceDE w:val="0"/>
        <w:autoSpaceDN w:val="0"/>
        <w:ind w:left="426"/>
        <w:jc w:val="both"/>
        <w:rPr>
          <w:sz w:val="24"/>
          <w:szCs w:val="24"/>
        </w:rPr>
      </w:pPr>
      <w:r w:rsidRPr="00C328C3">
        <w:rPr>
          <w:b/>
          <w:sz w:val="24"/>
          <w:szCs w:val="24"/>
        </w:rPr>
        <w:t>Należności przeterminowane</w:t>
      </w:r>
      <w:r w:rsidRPr="00C328C3">
        <w:rPr>
          <w:sz w:val="24"/>
          <w:szCs w:val="24"/>
        </w:rPr>
        <w:t xml:space="preserve"> – należności Banku, niespłacone w terminach określonych </w:t>
      </w:r>
      <w:r w:rsidR="00134152" w:rsidRPr="00C328C3">
        <w:rPr>
          <w:sz w:val="24"/>
          <w:szCs w:val="24"/>
        </w:rPr>
        <w:t xml:space="preserve">                         </w:t>
      </w:r>
      <w:r w:rsidRPr="00C328C3">
        <w:rPr>
          <w:sz w:val="24"/>
          <w:szCs w:val="24"/>
        </w:rPr>
        <w:t xml:space="preserve">w umowie lub w terminie wskazanym przez Bank; </w:t>
      </w:r>
    </w:p>
    <w:p w14:paraId="47943F59" w14:textId="6DD21E7F" w:rsidR="00C56FE4" w:rsidRPr="00C328C3" w:rsidRDefault="00C56FE4" w:rsidP="00864784">
      <w:pPr>
        <w:numPr>
          <w:ilvl w:val="0"/>
          <w:numId w:val="35"/>
        </w:numPr>
        <w:suppressAutoHyphens/>
        <w:ind w:left="426"/>
        <w:jc w:val="both"/>
        <w:rPr>
          <w:sz w:val="24"/>
          <w:szCs w:val="24"/>
        </w:rPr>
      </w:pPr>
      <w:r w:rsidRPr="00C328C3">
        <w:rPr>
          <w:b/>
          <w:sz w:val="24"/>
          <w:szCs w:val="24"/>
        </w:rPr>
        <w:t>Karencja</w:t>
      </w:r>
      <w:r w:rsidRPr="00C328C3">
        <w:rPr>
          <w:sz w:val="24"/>
          <w:szCs w:val="24"/>
        </w:rPr>
        <w:t xml:space="preserve"> - ustalony w umowie okres zawieszenia spłaty kapitału </w:t>
      </w:r>
      <w:r w:rsidR="006966B6" w:rsidRPr="00C328C3">
        <w:rPr>
          <w:sz w:val="24"/>
          <w:szCs w:val="24"/>
        </w:rPr>
        <w:t>o którym mowa w § 7 ust.</w:t>
      </w:r>
      <w:r w:rsidR="00BD3784" w:rsidRPr="00C328C3">
        <w:rPr>
          <w:sz w:val="24"/>
          <w:szCs w:val="24"/>
        </w:rPr>
        <w:t>4</w:t>
      </w:r>
    </w:p>
    <w:p w14:paraId="1D4F040A" w14:textId="63B2C465" w:rsidR="00140988" w:rsidRPr="00C328C3" w:rsidRDefault="00140988" w:rsidP="00864784">
      <w:pPr>
        <w:numPr>
          <w:ilvl w:val="0"/>
          <w:numId w:val="35"/>
        </w:numPr>
        <w:suppressAutoHyphens/>
        <w:ind w:left="426"/>
        <w:jc w:val="both"/>
        <w:rPr>
          <w:sz w:val="24"/>
          <w:szCs w:val="24"/>
        </w:rPr>
      </w:pPr>
      <w:r w:rsidRPr="00C328C3">
        <w:rPr>
          <w:b/>
          <w:sz w:val="24"/>
          <w:szCs w:val="24"/>
        </w:rPr>
        <w:t>Postawienie pożyczki do dyspozycji</w:t>
      </w:r>
      <w:r w:rsidR="00B04347" w:rsidRPr="00C328C3">
        <w:rPr>
          <w:b/>
          <w:sz w:val="24"/>
          <w:szCs w:val="24"/>
        </w:rPr>
        <w:t xml:space="preserve"> / </w:t>
      </w:r>
      <w:r w:rsidRPr="00C328C3">
        <w:rPr>
          <w:sz w:val="24"/>
          <w:szCs w:val="24"/>
        </w:rPr>
        <w:t>oddanie pożyczki do dyspozycji pożyczkobiorcy – umożliwienie pożyczkobiorcy wykorzystania pożyczki po spełnieniu wszelkich warunków określonych w umowie i na warunkach w niej określonych;</w:t>
      </w:r>
    </w:p>
    <w:p w14:paraId="7B5AAAC7" w14:textId="7936973D" w:rsidR="00A702BC" w:rsidRPr="00C328C3" w:rsidRDefault="00A702BC" w:rsidP="00864784">
      <w:pPr>
        <w:numPr>
          <w:ilvl w:val="0"/>
          <w:numId w:val="35"/>
        </w:numPr>
        <w:autoSpaceDE w:val="0"/>
        <w:autoSpaceDN w:val="0"/>
        <w:ind w:left="426"/>
        <w:jc w:val="both"/>
        <w:rPr>
          <w:sz w:val="24"/>
          <w:szCs w:val="24"/>
        </w:rPr>
      </w:pPr>
      <w:r w:rsidRPr="00C328C3">
        <w:rPr>
          <w:b/>
          <w:sz w:val="24"/>
          <w:szCs w:val="24"/>
        </w:rPr>
        <w:t xml:space="preserve">Pożyczka </w:t>
      </w:r>
      <w:r w:rsidR="004E1554" w:rsidRPr="00C328C3">
        <w:rPr>
          <w:b/>
          <w:sz w:val="24"/>
          <w:szCs w:val="24"/>
        </w:rPr>
        <w:t>na rozwój</w:t>
      </w:r>
      <w:r w:rsidR="009F1257" w:rsidRPr="00C328C3">
        <w:rPr>
          <w:b/>
          <w:sz w:val="24"/>
          <w:szCs w:val="24"/>
        </w:rPr>
        <w:t xml:space="preserve"> z premią</w:t>
      </w:r>
      <w:r w:rsidRPr="00C328C3">
        <w:rPr>
          <w:sz w:val="24"/>
          <w:szCs w:val="24"/>
        </w:rPr>
        <w:t xml:space="preserve"> – </w:t>
      </w:r>
      <w:r w:rsidR="00C56FE4" w:rsidRPr="00C328C3">
        <w:rPr>
          <w:sz w:val="24"/>
          <w:szCs w:val="24"/>
        </w:rPr>
        <w:t>pożyczka udzie</w:t>
      </w:r>
      <w:r w:rsidR="00D51A85" w:rsidRPr="00C328C3">
        <w:rPr>
          <w:sz w:val="24"/>
          <w:szCs w:val="24"/>
        </w:rPr>
        <w:t>lana p</w:t>
      </w:r>
      <w:r w:rsidR="00E62DC0" w:rsidRPr="00C328C3">
        <w:rPr>
          <w:sz w:val="24"/>
          <w:szCs w:val="24"/>
        </w:rPr>
        <w:t xml:space="preserve">ożyczkobiorcy przez Bank </w:t>
      </w:r>
      <w:r w:rsidR="00C56FE4" w:rsidRPr="00C328C3">
        <w:rPr>
          <w:sz w:val="24"/>
          <w:szCs w:val="24"/>
        </w:rPr>
        <w:t>ze środków Wkładu Funduszu Funduszy oraz Wkładu Banku</w:t>
      </w:r>
      <w:r w:rsidRPr="00C328C3">
        <w:rPr>
          <w:sz w:val="24"/>
          <w:szCs w:val="24"/>
        </w:rPr>
        <w:t>, z przeznaczeniem na finansowanie przedsięwzięć rozwojowych kwalifikowalnych przedsiębiorstw.</w:t>
      </w:r>
    </w:p>
    <w:p w14:paraId="60568881" w14:textId="77777777" w:rsidR="00A702BC" w:rsidRPr="00C328C3" w:rsidRDefault="00C56FE4" w:rsidP="00864784">
      <w:pPr>
        <w:numPr>
          <w:ilvl w:val="0"/>
          <w:numId w:val="35"/>
        </w:numPr>
        <w:suppressAutoHyphens/>
        <w:autoSpaceDE w:val="0"/>
        <w:autoSpaceDN w:val="0"/>
        <w:ind w:left="426"/>
        <w:jc w:val="both"/>
        <w:rPr>
          <w:sz w:val="24"/>
          <w:szCs w:val="24"/>
        </w:rPr>
      </w:pPr>
      <w:r w:rsidRPr="00C328C3">
        <w:rPr>
          <w:b/>
          <w:sz w:val="24"/>
          <w:szCs w:val="24"/>
        </w:rPr>
        <w:t xml:space="preserve">Pożyczkobiorca/Ostateczny Odbiorca/ Wnioskodawca </w:t>
      </w:r>
      <w:r w:rsidRPr="00C328C3">
        <w:rPr>
          <w:sz w:val="24"/>
          <w:szCs w:val="24"/>
        </w:rPr>
        <w:t xml:space="preserve"> – </w:t>
      </w:r>
      <w:r w:rsidR="00A80E7C" w:rsidRPr="00C328C3">
        <w:rPr>
          <w:sz w:val="24"/>
          <w:szCs w:val="24"/>
        </w:rPr>
        <w:t xml:space="preserve">mikro lub mały przedsiębiorca- </w:t>
      </w:r>
      <w:r w:rsidR="00A702BC" w:rsidRPr="00C328C3">
        <w:rPr>
          <w:sz w:val="24"/>
          <w:szCs w:val="24"/>
        </w:rPr>
        <w:t>osob</w:t>
      </w:r>
      <w:r w:rsidR="00A80E7C" w:rsidRPr="00C328C3">
        <w:rPr>
          <w:sz w:val="24"/>
          <w:szCs w:val="24"/>
        </w:rPr>
        <w:t>a</w:t>
      </w:r>
      <w:r w:rsidR="00A702BC" w:rsidRPr="00C328C3">
        <w:rPr>
          <w:sz w:val="24"/>
          <w:szCs w:val="24"/>
        </w:rPr>
        <w:t xml:space="preserve"> fizyczn</w:t>
      </w:r>
      <w:r w:rsidR="00A80E7C" w:rsidRPr="00C328C3">
        <w:rPr>
          <w:sz w:val="24"/>
          <w:szCs w:val="24"/>
        </w:rPr>
        <w:t>a</w:t>
      </w:r>
      <w:r w:rsidR="00A702BC" w:rsidRPr="00C328C3">
        <w:rPr>
          <w:sz w:val="24"/>
          <w:szCs w:val="24"/>
        </w:rPr>
        <w:t>, osob</w:t>
      </w:r>
      <w:r w:rsidR="00A80E7C" w:rsidRPr="00C328C3">
        <w:rPr>
          <w:sz w:val="24"/>
          <w:szCs w:val="24"/>
        </w:rPr>
        <w:t>a prawna i jednostka organizacyjna</w:t>
      </w:r>
      <w:r w:rsidR="00A702BC" w:rsidRPr="00C328C3">
        <w:rPr>
          <w:sz w:val="24"/>
          <w:szCs w:val="24"/>
        </w:rPr>
        <w:t xml:space="preserve"> niebędącą osobą prawną, której odrębna ustawa przyznaje zdolność prawną, </w:t>
      </w:r>
      <w:r w:rsidR="00A80E7C" w:rsidRPr="00C328C3">
        <w:rPr>
          <w:sz w:val="24"/>
          <w:szCs w:val="24"/>
        </w:rPr>
        <w:t>działalność gospodarczą na terenie województwa kujawsko - pomorskiego</w:t>
      </w:r>
      <w:r w:rsidR="00A1644E" w:rsidRPr="00C328C3">
        <w:rPr>
          <w:sz w:val="24"/>
          <w:szCs w:val="24"/>
        </w:rPr>
        <w:t>, która zawarła u</w:t>
      </w:r>
      <w:r w:rsidR="00A702BC" w:rsidRPr="00C328C3">
        <w:rPr>
          <w:sz w:val="24"/>
          <w:szCs w:val="24"/>
        </w:rPr>
        <w:t xml:space="preserve">mowę </w:t>
      </w:r>
      <w:r w:rsidR="00A1644E" w:rsidRPr="00C328C3">
        <w:rPr>
          <w:sz w:val="24"/>
          <w:szCs w:val="24"/>
        </w:rPr>
        <w:t>p</w:t>
      </w:r>
      <w:r w:rsidR="00A80E7C" w:rsidRPr="00C328C3">
        <w:rPr>
          <w:sz w:val="24"/>
          <w:szCs w:val="24"/>
        </w:rPr>
        <w:t>ożyczki</w:t>
      </w:r>
      <w:r w:rsidR="00A702BC" w:rsidRPr="00C328C3">
        <w:rPr>
          <w:sz w:val="24"/>
          <w:szCs w:val="24"/>
        </w:rPr>
        <w:t>;</w:t>
      </w:r>
    </w:p>
    <w:p w14:paraId="72BFB293" w14:textId="4F1FEAC9" w:rsidR="00140988" w:rsidRPr="00C328C3" w:rsidRDefault="00140988" w:rsidP="00864784">
      <w:pPr>
        <w:numPr>
          <w:ilvl w:val="0"/>
          <w:numId w:val="35"/>
        </w:numPr>
        <w:suppressAutoHyphens/>
        <w:autoSpaceDE w:val="0"/>
        <w:autoSpaceDN w:val="0"/>
        <w:ind w:left="426"/>
        <w:jc w:val="both"/>
        <w:rPr>
          <w:sz w:val="24"/>
          <w:szCs w:val="24"/>
        </w:rPr>
      </w:pPr>
      <w:r w:rsidRPr="00C328C3">
        <w:rPr>
          <w:b/>
          <w:sz w:val="24"/>
          <w:szCs w:val="24"/>
        </w:rPr>
        <w:t xml:space="preserve">Prawne zabezpieczenie spłaty </w:t>
      </w:r>
      <w:r w:rsidR="00300604" w:rsidRPr="00C328C3">
        <w:rPr>
          <w:b/>
          <w:sz w:val="24"/>
          <w:szCs w:val="24"/>
        </w:rPr>
        <w:t>pożyczki</w:t>
      </w:r>
      <w:r w:rsidRPr="00C328C3">
        <w:rPr>
          <w:sz w:val="24"/>
          <w:szCs w:val="24"/>
        </w:rPr>
        <w:t xml:space="preserve"> – przewidziana prawem forma zabezpieczenia wierzytelności Banku z tytułu udzielonej pożyczki, przyjmowana przez Bank zgodnie </w:t>
      </w:r>
      <w:r w:rsidR="00134152" w:rsidRPr="00C328C3">
        <w:rPr>
          <w:sz w:val="24"/>
          <w:szCs w:val="24"/>
        </w:rPr>
        <w:t xml:space="preserve">                             </w:t>
      </w:r>
      <w:r w:rsidRPr="00C328C3">
        <w:rPr>
          <w:sz w:val="24"/>
          <w:szCs w:val="24"/>
        </w:rPr>
        <w:t xml:space="preserve">z obowiązującymi w Banku zasadami dotyczącymi prawnego zabezpieczenia wierzytelności Banku; </w:t>
      </w:r>
    </w:p>
    <w:p w14:paraId="3F3298F4" w14:textId="77777777" w:rsidR="00AF1EFF" w:rsidRPr="00C328C3" w:rsidRDefault="00AF1EFF" w:rsidP="00864784">
      <w:pPr>
        <w:numPr>
          <w:ilvl w:val="0"/>
          <w:numId w:val="35"/>
        </w:numPr>
        <w:spacing w:line="268" w:lineRule="auto"/>
        <w:ind w:left="426" w:right="38"/>
        <w:jc w:val="both"/>
        <w:rPr>
          <w:sz w:val="24"/>
          <w:szCs w:val="24"/>
        </w:rPr>
      </w:pPr>
      <w:r w:rsidRPr="00C328C3">
        <w:rPr>
          <w:b/>
          <w:sz w:val="24"/>
          <w:szCs w:val="24"/>
        </w:rPr>
        <w:t>Program</w:t>
      </w:r>
      <w:r w:rsidRPr="00C328C3">
        <w:rPr>
          <w:sz w:val="24"/>
          <w:szCs w:val="24"/>
        </w:rPr>
        <w:t xml:space="preserve"> </w:t>
      </w:r>
      <w:r w:rsidRPr="00C328C3">
        <w:rPr>
          <w:b/>
          <w:sz w:val="24"/>
          <w:szCs w:val="24"/>
        </w:rPr>
        <w:t>RPO WK-P</w:t>
      </w:r>
      <w:r w:rsidRPr="00C328C3">
        <w:rPr>
          <w:sz w:val="24"/>
          <w:szCs w:val="24"/>
        </w:rPr>
        <w:t xml:space="preserve"> – Regionalny Program Operacyjny Województwa Kujawsko – Pomorskiego na lata 2014 – 2020, przyjęty decyzją wykonawczą Komisji Europejskiej z dnia 16.12.2014r. nr CCI 2014PL16M20P002 oraz uchwałą nr 1/1/14 Zarządu Województwa Kujawsko – Pomorskiego z dnia 08.12.2014r.   </w:t>
      </w:r>
    </w:p>
    <w:p w14:paraId="1322A3AE" w14:textId="77777777" w:rsidR="00171BB5" w:rsidRPr="00C328C3" w:rsidRDefault="00171BB5" w:rsidP="00864784">
      <w:pPr>
        <w:numPr>
          <w:ilvl w:val="0"/>
          <w:numId w:val="35"/>
        </w:numPr>
        <w:suppressAutoHyphens/>
        <w:ind w:left="426"/>
        <w:jc w:val="both"/>
        <w:rPr>
          <w:sz w:val="24"/>
          <w:szCs w:val="24"/>
        </w:rPr>
      </w:pPr>
      <w:r w:rsidRPr="00C328C3">
        <w:rPr>
          <w:b/>
          <w:sz w:val="24"/>
          <w:szCs w:val="24"/>
        </w:rPr>
        <w:t>Przedsiębiorca</w:t>
      </w:r>
      <w:r w:rsidRPr="00C328C3">
        <w:rPr>
          <w:sz w:val="24"/>
          <w:szCs w:val="24"/>
        </w:rPr>
        <w:t xml:space="preserve"> – osoba fizyczna, osoba prawna lub jednostka organizacyjna nie posiadająca osobowości prawnej, mająca miejsce zamieszkania lub siedzibę na terenie kraju, utworzona zgodnie z przepisami prawa polskiego, której przedmiot działania obejmuje prowadzenie działalności gospodarczej,</w:t>
      </w:r>
    </w:p>
    <w:p w14:paraId="32EE184A" w14:textId="77777777" w:rsidR="007C500E" w:rsidRPr="00C328C3" w:rsidRDefault="007C500E" w:rsidP="00864784">
      <w:pPr>
        <w:numPr>
          <w:ilvl w:val="0"/>
          <w:numId w:val="35"/>
        </w:numPr>
        <w:suppressAutoHyphens/>
        <w:ind w:left="426"/>
        <w:jc w:val="both"/>
        <w:rPr>
          <w:sz w:val="24"/>
          <w:szCs w:val="24"/>
        </w:rPr>
      </w:pPr>
      <w:r w:rsidRPr="00C328C3">
        <w:rPr>
          <w:b/>
          <w:sz w:val="24"/>
          <w:szCs w:val="24"/>
        </w:rPr>
        <w:t>Rachunek obsługi pożyczki</w:t>
      </w:r>
      <w:r w:rsidRPr="00C328C3">
        <w:rPr>
          <w:sz w:val="24"/>
          <w:szCs w:val="24"/>
        </w:rPr>
        <w:t xml:space="preserve"> – rachunek bieżący, rachunek pomocnicz</w:t>
      </w:r>
      <w:r w:rsidR="00300604" w:rsidRPr="00C328C3">
        <w:rPr>
          <w:sz w:val="24"/>
          <w:szCs w:val="24"/>
        </w:rPr>
        <w:t>y lub rachunek spłaty pożyczki</w:t>
      </w:r>
      <w:r w:rsidRPr="00C328C3">
        <w:rPr>
          <w:sz w:val="24"/>
          <w:szCs w:val="24"/>
        </w:rPr>
        <w:t xml:space="preserve">, z którego dokonywana jest spłata kapitału </w:t>
      </w:r>
      <w:r w:rsidR="00300604" w:rsidRPr="00C328C3">
        <w:rPr>
          <w:sz w:val="24"/>
          <w:szCs w:val="24"/>
        </w:rPr>
        <w:t>pożyczki</w:t>
      </w:r>
      <w:r w:rsidRPr="00C328C3">
        <w:rPr>
          <w:sz w:val="24"/>
          <w:szCs w:val="24"/>
        </w:rPr>
        <w:t xml:space="preserve">, odsetek, i kosztów;   </w:t>
      </w:r>
    </w:p>
    <w:p w14:paraId="73268CB2" w14:textId="6D5E05A2" w:rsidR="00140988" w:rsidRPr="00C328C3" w:rsidRDefault="00140988" w:rsidP="00864784">
      <w:pPr>
        <w:numPr>
          <w:ilvl w:val="0"/>
          <w:numId w:val="35"/>
        </w:numPr>
        <w:suppressAutoHyphens/>
        <w:autoSpaceDE w:val="0"/>
        <w:autoSpaceDN w:val="0"/>
        <w:ind w:left="426"/>
        <w:jc w:val="both"/>
        <w:rPr>
          <w:sz w:val="24"/>
          <w:szCs w:val="24"/>
        </w:rPr>
      </w:pPr>
      <w:r w:rsidRPr="00C328C3">
        <w:rPr>
          <w:b/>
          <w:sz w:val="24"/>
          <w:szCs w:val="24"/>
        </w:rPr>
        <w:t>Reklamacja</w:t>
      </w:r>
      <w:r w:rsidRPr="00C328C3">
        <w:rPr>
          <w:sz w:val="24"/>
          <w:szCs w:val="24"/>
        </w:rPr>
        <w:t xml:space="preserve"> – każde wystąpienie pożyczkobiorcy skierowane do Banku zawierające zastrzeżenia dotyczące usług świadczonych przez Bank w zakresie wykonywanych czynności bankowych </w:t>
      </w:r>
      <w:r w:rsidR="00134152" w:rsidRPr="00C328C3">
        <w:rPr>
          <w:sz w:val="24"/>
          <w:szCs w:val="24"/>
        </w:rPr>
        <w:t xml:space="preserve">                           </w:t>
      </w:r>
      <w:r w:rsidRPr="00C328C3">
        <w:rPr>
          <w:sz w:val="24"/>
          <w:szCs w:val="24"/>
        </w:rPr>
        <w:t>w rozumieniu ustawy z dnia 29 sierpnia 1997 r. – Prawo bankowe;</w:t>
      </w:r>
    </w:p>
    <w:p w14:paraId="28F08340" w14:textId="77777777" w:rsidR="00140988" w:rsidRPr="00C328C3" w:rsidRDefault="00140988" w:rsidP="00864784">
      <w:pPr>
        <w:numPr>
          <w:ilvl w:val="0"/>
          <w:numId w:val="35"/>
        </w:numPr>
        <w:suppressAutoHyphens/>
        <w:ind w:left="426"/>
        <w:jc w:val="both"/>
        <w:rPr>
          <w:sz w:val="24"/>
          <w:szCs w:val="24"/>
        </w:rPr>
      </w:pPr>
      <w:r w:rsidRPr="00C328C3">
        <w:rPr>
          <w:b/>
          <w:sz w:val="24"/>
          <w:szCs w:val="24"/>
        </w:rPr>
        <w:t>Skarga</w:t>
      </w:r>
      <w:r w:rsidRPr="00C328C3">
        <w:rPr>
          <w:sz w:val="24"/>
          <w:szCs w:val="24"/>
        </w:rPr>
        <w:t xml:space="preserve"> – każde wystąpienie pożyczkobiorcy, z wyjątkiem reklamacji, kierowanej do Banku odnoszące się do zastrzeżeń dotyczących usług świadczonych przez Bank lub wykonywanej przez Bank działalności;</w:t>
      </w:r>
    </w:p>
    <w:p w14:paraId="2DE7E805" w14:textId="77777777" w:rsidR="00403FD6" w:rsidRPr="00C328C3" w:rsidRDefault="00403FD6" w:rsidP="00864784">
      <w:pPr>
        <w:numPr>
          <w:ilvl w:val="0"/>
          <w:numId w:val="35"/>
        </w:numPr>
        <w:suppressAutoHyphens/>
        <w:ind w:left="426"/>
        <w:jc w:val="both"/>
        <w:rPr>
          <w:sz w:val="24"/>
          <w:szCs w:val="24"/>
        </w:rPr>
      </w:pPr>
      <w:r w:rsidRPr="00C328C3">
        <w:rPr>
          <w:b/>
          <w:sz w:val="24"/>
          <w:szCs w:val="24"/>
        </w:rPr>
        <w:t>Strona internetowa</w:t>
      </w:r>
      <w:r w:rsidRPr="00C328C3">
        <w:rPr>
          <w:sz w:val="24"/>
          <w:szCs w:val="24"/>
        </w:rPr>
        <w:t xml:space="preserve"> – strona internetowa Banku www.kdbs.com.pl;    </w:t>
      </w:r>
    </w:p>
    <w:p w14:paraId="34BCE361" w14:textId="241C510C" w:rsidR="00140988" w:rsidRPr="00C328C3" w:rsidRDefault="002806F6" w:rsidP="00864784">
      <w:pPr>
        <w:numPr>
          <w:ilvl w:val="0"/>
          <w:numId w:val="35"/>
        </w:numPr>
        <w:suppressAutoHyphens/>
        <w:ind w:left="426"/>
        <w:jc w:val="both"/>
        <w:rPr>
          <w:sz w:val="24"/>
          <w:szCs w:val="24"/>
        </w:rPr>
      </w:pPr>
      <w:r w:rsidRPr="00C328C3">
        <w:rPr>
          <w:b/>
          <w:sz w:val="24"/>
          <w:szCs w:val="24"/>
        </w:rPr>
        <w:t>Transza pożyczki</w:t>
      </w:r>
      <w:r w:rsidRPr="00C328C3">
        <w:rPr>
          <w:sz w:val="24"/>
          <w:szCs w:val="24"/>
        </w:rPr>
        <w:t xml:space="preserve"> – część pożyczki postawiona do dyspozycji pożyczkobiorcy w wysokości i terminie określonym w umowie;</w:t>
      </w:r>
    </w:p>
    <w:p w14:paraId="7A3BCB2A" w14:textId="247B32C6" w:rsidR="009F1257" w:rsidRPr="00C328C3" w:rsidRDefault="00A702BC" w:rsidP="00864784">
      <w:pPr>
        <w:numPr>
          <w:ilvl w:val="0"/>
          <w:numId w:val="35"/>
        </w:numPr>
        <w:tabs>
          <w:tab w:val="left" w:pos="426"/>
        </w:tabs>
        <w:autoSpaceDE w:val="0"/>
        <w:autoSpaceDN w:val="0"/>
        <w:ind w:left="426"/>
        <w:jc w:val="both"/>
        <w:rPr>
          <w:sz w:val="24"/>
          <w:szCs w:val="24"/>
        </w:rPr>
      </w:pPr>
      <w:r w:rsidRPr="00C328C3">
        <w:rPr>
          <w:b/>
          <w:bCs/>
          <w:sz w:val="24"/>
          <w:szCs w:val="24"/>
        </w:rPr>
        <w:t xml:space="preserve">Umowa </w:t>
      </w:r>
      <w:r w:rsidR="00F64E83" w:rsidRPr="00C328C3">
        <w:rPr>
          <w:sz w:val="24"/>
          <w:szCs w:val="24"/>
        </w:rPr>
        <w:t>– u</w:t>
      </w:r>
      <w:r w:rsidR="00AF1EFF" w:rsidRPr="00C328C3">
        <w:rPr>
          <w:sz w:val="24"/>
          <w:szCs w:val="24"/>
        </w:rPr>
        <w:t>mowa</w:t>
      </w:r>
      <w:r w:rsidRPr="00C328C3">
        <w:rPr>
          <w:sz w:val="24"/>
          <w:szCs w:val="24"/>
        </w:rPr>
        <w:t xml:space="preserve"> </w:t>
      </w:r>
      <w:r w:rsidR="00F64E83" w:rsidRPr="00C328C3">
        <w:rPr>
          <w:sz w:val="24"/>
          <w:szCs w:val="24"/>
        </w:rPr>
        <w:t>p</w:t>
      </w:r>
      <w:r w:rsidR="00171BB5" w:rsidRPr="00C328C3">
        <w:rPr>
          <w:sz w:val="24"/>
          <w:szCs w:val="24"/>
        </w:rPr>
        <w:t>ożyczki</w:t>
      </w:r>
      <w:r w:rsidRPr="00C328C3">
        <w:rPr>
          <w:sz w:val="24"/>
          <w:szCs w:val="24"/>
        </w:rPr>
        <w:t xml:space="preserve"> zawartą między </w:t>
      </w:r>
      <w:r w:rsidR="00AF1EFF" w:rsidRPr="00C328C3">
        <w:rPr>
          <w:sz w:val="24"/>
          <w:szCs w:val="24"/>
        </w:rPr>
        <w:t>Bankiem  a Pożyczkobiorcą</w:t>
      </w:r>
      <w:r w:rsidRPr="00C328C3">
        <w:rPr>
          <w:sz w:val="24"/>
          <w:szCs w:val="24"/>
        </w:rPr>
        <w:t xml:space="preserve">  w celu finansowania Inwest</w:t>
      </w:r>
      <w:r w:rsidR="009F1257" w:rsidRPr="00C328C3">
        <w:rPr>
          <w:sz w:val="24"/>
          <w:szCs w:val="24"/>
        </w:rPr>
        <w:t>ycji z Instrumentu Finansowego;</w:t>
      </w:r>
    </w:p>
    <w:p w14:paraId="1AF6698B" w14:textId="77777777" w:rsidR="009F1257" w:rsidRPr="00C328C3" w:rsidRDefault="009F1257" w:rsidP="00864784">
      <w:pPr>
        <w:numPr>
          <w:ilvl w:val="0"/>
          <w:numId w:val="35"/>
        </w:numPr>
        <w:tabs>
          <w:tab w:val="left" w:pos="426"/>
        </w:tabs>
        <w:autoSpaceDE w:val="0"/>
        <w:autoSpaceDN w:val="0"/>
        <w:ind w:left="426"/>
        <w:jc w:val="both"/>
        <w:rPr>
          <w:sz w:val="24"/>
          <w:szCs w:val="24"/>
        </w:rPr>
      </w:pPr>
      <w:r w:rsidRPr="00C328C3">
        <w:rPr>
          <w:b/>
          <w:sz w:val="24"/>
          <w:szCs w:val="24"/>
        </w:rPr>
        <w:t>Umowa o Finansowaniu</w:t>
      </w:r>
      <w:r w:rsidRPr="00C328C3">
        <w:rPr>
          <w:sz w:val="24"/>
          <w:szCs w:val="24"/>
        </w:rPr>
        <w:t xml:space="preserve"> – Umowa z dnia 20.06.2017r. nr WP-II-E.433.1.2.2017 </w:t>
      </w:r>
      <w:r w:rsidRPr="00C328C3">
        <w:rPr>
          <w:sz w:val="24"/>
          <w:szCs w:val="24"/>
        </w:rPr>
        <w:br/>
        <w:t xml:space="preserve">o finansowaniu Projektu „Kujawsko-Pomorski Fundusz Rozwoju 2020” numer: RPKP.01.06.01-04-0001/17 współfinansowanego z Europejskiego Funduszu Rozwoju Regionalnego w ramach Osi priorytetowej 1. Wzmocnienie innowacyjności i konkurencyjności gospodarki regionu Działania 1.6 Wspieranie tworzenia i rozszerzania zaawansowanych zdolności w zakresie rozwoju produktów i </w:t>
      </w:r>
      <w:r w:rsidRPr="00C328C3">
        <w:rPr>
          <w:sz w:val="24"/>
          <w:szCs w:val="24"/>
        </w:rPr>
        <w:lastRenderedPageBreak/>
        <w:t xml:space="preserve">usług Poddziałania 1.6.1 Instrumenty finansowe dla innowacyjnych MŚP Regionalnego Programu Operacyjnego Województwa Kujawsko-Pomorskiego na lata 2014-2020 , zawarta w dniu 20  czerwca 2017 roku pomiędzy </w:t>
      </w:r>
      <w:r w:rsidRPr="00C328C3">
        <w:rPr>
          <w:sz w:val="24"/>
          <w:szCs w:val="24"/>
          <w:lang w:val="es-ES"/>
        </w:rPr>
        <w:t xml:space="preserve">Kujawsko-Pomorskim Funduszem Rozwoju Sp. z o.o. </w:t>
      </w:r>
      <w:r w:rsidRPr="00C328C3">
        <w:rPr>
          <w:sz w:val="24"/>
          <w:szCs w:val="24"/>
        </w:rPr>
        <w:t xml:space="preserve">oraz Województwem Kujawsko-Pomorskim;  </w:t>
      </w:r>
    </w:p>
    <w:p w14:paraId="3D664544" w14:textId="77777777" w:rsidR="00A702BC" w:rsidRPr="00C328C3" w:rsidRDefault="002806F6" w:rsidP="00864784">
      <w:pPr>
        <w:numPr>
          <w:ilvl w:val="0"/>
          <w:numId w:val="35"/>
        </w:numPr>
        <w:tabs>
          <w:tab w:val="left" w:pos="426"/>
        </w:tabs>
        <w:autoSpaceDE w:val="0"/>
        <w:autoSpaceDN w:val="0"/>
        <w:ind w:left="426"/>
        <w:jc w:val="both"/>
        <w:rPr>
          <w:sz w:val="24"/>
          <w:szCs w:val="24"/>
        </w:rPr>
      </w:pPr>
      <w:r w:rsidRPr="00C328C3">
        <w:rPr>
          <w:b/>
          <w:bCs/>
          <w:sz w:val="24"/>
          <w:szCs w:val="24"/>
        </w:rPr>
        <w:t>Windykacja</w:t>
      </w:r>
      <w:r w:rsidR="00A702BC" w:rsidRPr="00C328C3">
        <w:rPr>
          <w:b/>
          <w:bCs/>
          <w:sz w:val="24"/>
          <w:szCs w:val="24"/>
        </w:rPr>
        <w:t xml:space="preserve"> </w:t>
      </w:r>
      <w:r w:rsidR="00A702BC" w:rsidRPr="00C328C3">
        <w:rPr>
          <w:bCs/>
          <w:sz w:val="24"/>
          <w:szCs w:val="24"/>
        </w:rPr>
        <w:t xml:space="preserve">- </w:t>
      </w:r>
      <w:r w:rsidR="00A702BC" w:rsidRPr="00C328C3">
        <w:rPr>
          <w:sz w:val="24"/>
          <w:szCs w:val="24"/>
        </w:rPr>
        <w:t>należy przez to rozumieć działania Pośrednika Finansowego zmierzające do odzyskania wierzytelności z tytułu udzielonej pożyczki;</w:t>
      </w:r>
    </w:p>
    <w:p w14:paraId="177C188C" w14:textId="4E7C2295" w:rsidR="002806F6" w:rsidRPr="00C328C3" w:rsidRDefault="002806F6" w:rsidP="00864784">
      <w:pPr>
        <w:numPr>
          <w:ilvl w:val="0"/>
          <w:numId w:val="35"/>
        </w:numPr>
        <w:suppressAutoHyphens/>
        <w:ind w:left="426"/>
        <w:jc w:val="both"/>
        <w:rPr>
          <w:sz w:val="24"/>
          <w:szCs w:val="24"/>
        </w:rPr>
      </w:pPr>
      <w:r w:rsidRPr="00C328C3">
        <w:rPr>
          <w:b/>
          <w:sz w:val="24"/>
          <w:szCs w:val="24"/>
        </w:rPr>
        <w:t xml:space="preserve">Zdolność </w:t>
      </w:r>
      <w:r w:rsidR="00B72D01" w:rsidRPr="00C328C3">
        <w:rPr>
          <w:b/>
          <w:sz w:val="24"/>
          <w:szCs w:val="24"/>
        </w:rPr>
        <w:t>pożyczkowa</w:t>
      </w:r>
      <w:r w:rsidRPr="00C328C3">
        <w:rPr>
          <w:sz w:val="24"/>
          <w:szCs w:val="24"/>
        </w:rPr>
        <w:t xml:space="preserve"> – zdolność </w:t>
      </w:r>
      <w:r w:rsidR="00D51A85" w:rsidRPr="00C328C3">
        <w:rPr>
          <w:sz w:val="24"/>
          <w:szCs w:val="24"/>
        </w:rPr>
        <w:t>p</w:t>
      </w:r>
      <w:r w:rsidRPr="00C328C3">
        <w:rPr>
          <w:sz w:val="24"/>
          <w:szCs w:val="24"/>
        </w:rPr>
        <w:t>ożyczkobiorcy do spłaty pożyczki wraz z odsetkami w terminach określonych w umowie.</w:t>
      </w:r>
    </w:p>
    <w:p w14:paraId="0EC67A58" w14:textId="77777777" w:rsidR="007F345C" w:rsidRPr="00C328C3" w:rsidRDefault="007F345C" w:rsidP="007F345C">
      <w:pPr>
        <w:pStyle w:val="Nagwek1"/>
        <w:rPr>
          <w:szCs w:val="24"/>
        </w:rPr>
      </w:pPr>
    </w:p>
    <w:p w14:paraId="6F504062" w14:textId="06642FB8" w:rsidR="006B16F5" w:rsidRPr="00C328C3" w:rsidRDefault="00300A92" w:rsidP="000C40C8">
      <w:pPr>
        <w:pStyle w:val="Nagwek1"/>
        <w:rPr>
          <w:rStyle w:val="Hipercze"/>
          <w:color w:val="auto"/>
          <w:szCs w:val="24"/>
          <w:u w:val="none"/>
        </w:rPr>
      </w:pPr>
      <w:r w:rsidRPr="00C328C3">
        <w:rPr>
          <w:szCs w:val="24"/>
        </w:rPr>
        <w:fldChar w:fldCharType="begin"/>
      </w:r>
      <w:r w:rsidR="00DF2405" w:rsidRPr="00C328C3">
        <w:rPr>
          <w:szCs w:val="24"/>
        </w:rPr>
        <w:instrText>HYPERLINK \l "_Podstawowe_zasady_udzielania"</w:instrText>
      </w:r>
      <w:r w:rsidRPr="00C328C3">
        <w:rPr>
          <w:szCs w:val="24"/>
        </w:rPr>
        <w:fldChar w:fldCharType="separate"/>
      </w:r>
      <w:bookmarkStart w:id="2" w:name="_Toc438194648"/>
      <w:r w:rsidR="006B16F5" w:rsidRPr="00C328C3">
        <w:rPr>
          <w:rStyle w:val="Hipercze"/>
          <w:color w:val="auto"/>
          <w:szCs w:val="24"/>
          <w:u w:val="none"/>
        </w:rPr>
        <w:t>Rozdział 2</w:t>
      </w:r>
    </w:p>
    <w:p w14:paraId="74C2D534" w14:textId="34C7EC0E" w:rsidR="007F345C" w:rsidRPr="00C328C3" w:rsidRDefault="007F345C" w:rsidP="000C40C8">
      <w:pPr>
        <w:pStyle w:val="Nagwek1"/>
        <w:rPr>
          <w:rStyle w:val="Hipercze"/>
          <w:color w:val="auto"/>
          <w:szCs w:val="24"/>
          <w:u w:val="none"/>
        </w:rPr>
      </w:pPr>
      <w:r w:rsidRPr="00C328C3">
        <w:rPr>
          <w:rStyle w:val="Hipercze"/>
          <w:color w:val="auto"/>
          <w:szCs w:val="24"/>
          <w:u w:val="none"/>
        </w:rPr>
        <w:t xml:space="preserve">Podstawowe zasady i warunki udzielania </w:t>
      </w:r>
      <w:bookmarkEnd w:id="2"/>
      <w:r w:rsidR="00300A92" w:rsidRPr="00C328C3">
        <w:rPr>
          <w:szCs w:val="24"/>
        </w:rPr>
        <w:fldChar w:fldCharType="end"/>
      </w:r>
      <w:r w:rsidR="000C40C8" w:rsidRPr="00C328C3">
        <w:rPr>
          <w:rStyle w:val="Hipercze"/>
          <w:color w:val="auto"/>
          <w:szCs w:val="24"/>
          <w:u w:val="none"/>
        </w:rPr>
        <w:t>pożyc</w:t>
      </w:r>
      <w:r w:rsidR="00673D46" w:rsidRPr="00C328C3">
        <w:rPr>
          <w:rStyle w:val="Hipercze"/>
          <w:color w:val="auto"/>
          <w:szCs w:val="24"/>
          <w:u w:val="none"/>
        </w:rPr>
        <w:t>zek</w:t>
      </w:r>
      <w:r w:rsidR="00B8379B" w:rsidRPr="00C328C3">
        <w:rPr>
          <w:rStyle w:val="Hipercze"/>
          <w:color w:val="auto"/>
          <w:szCs w:val="24"/>
          <w:u w:val="none"/>
        </w:rPr>
        <w:t xml:space="preserve"> </w:t>
      </w:r>
      <w:r w:rsidR="004E1554" w:rsidRPr="00C328C3">
        <w:rPr>
          <w:rStyle w:val="Hipercze"/>
          <w:color w:val="auto"/>
          <w:szCs w:val="24"/>
          <w:u w:val="none"/>
        </w:rPr>
        <w:t>na rozwój z premią</w:t>
      </w:r>
      <w:r w:rsidR="00B8379B" w:rsidRPr="00C328C3">
        <w:rPr>
          <w:rStyle w:val="Hipercze"/>
          <w:color w:val="auto"/>
          <w:szCs w:val="24"/>
          <w:u w:val="none"/>
        </w:rPr>
        <w:t xml:space="preserve"> </w:t>
      </w:r>
    </w:p>
    <w:p w14:paraId="717A116A" w14:textId="77777777" w:rsidR="006B16F5" w:rsidRPr="00C328C3" w:rsidRDefault="006B16F5" w:rsidP="006B16F5">
      <w:pPr>
        <w:rPr>
          <w:sz w:val="24"/>
          <w:szCs w:val="24"/>
        </w:rPr>
      </w:pPr>
    </w:p>
    <w:p w14:paraId="72FB1481" w14:textId="77777777" w:rsidR="007F345C" w:rsidRPr="00C328C3" w:rsidRDefault="007F345C" w:rsidP="007F345C">
      <w:pPr>
        <w:pStyle w:val="Bezodstpw"/>
        <w:jc w:val="center"/>
        <w:rPr>
          <w:rFonts w:ascii="Times New Roman" w:hAnsi="Times New Roman"/>
          <w:sz w:val="24"/>
          <w:szCs w:val="24"/>
        </w:rPr>
      </w:pPr>
      <w:r w:rsidRPr="00C328C3">
        <w:rPr>
          <w:rFonts w:ascii="Times New Roman" w:hAnsi="Times New Roman"/>
          <w:sz w:val="24"/>
          <w:szCs w:val="24"/>
        </w:rPr>
        <w:t>§ 3</w:t>
      </w:r>
    </w:p>
    <w:p w14:paraId="254E8297" w14:textId="30A2AE05" w:rsidR="007F345C" w:rsidRPr="00C328C3" w:rsidRDefault="007F345C" w:rsidP="00AD180B">
      <w:pPr>
        <w:pStyle w:val="Bezodstpw"/>
        <w:numPr>
          <w:ilvl w:val="0"/>
          <w:numId w:val="7"/>
        </w:numPr>
        <w:tabs>
          <w:tab w:val="clear" w:pos="360"/>
        </w:tabs>
        <w:ind w:left="284" w:hanging="284"/>
        <w:jc w:val="both"/>
        <w:rPr>
          <w:rFonts w:ascii="Times New Roman" w:hAnsi="Times New Roman"/>
          <w:sz w:val="24"/>
          <w:szCs w:val="24"/>
        </w:rPr>
      </w:pPr>
      <w:r w:rsidRPr="00C328C3">
        <w:rPr>
          <w:rFonts w:ascii="Times New Roman" w:hAnsi="Times New Roman"/>
          <w:sz w:val="24"/>
          <w:szCs w:val="24"/>
        </w:rPr>
        <w:t xml:space="preserve">Na warunkach określonych w regulaminie Bank udziela </w:t>
      </w:r>
      <w:r w:rsidR="00673D46" w:rsidRPr="00C328C3">
        <w:rPr>
          <w:rFonts w:ascii="Times New Roman" w:hAnsi="Times New Roman"/>
          <w:sz w:val="24"/>
          <w:szCs w:val="24"/>
        </w:rPr>
        <w:t>w ramach Instrumentu Finansowego p</w:t>
      </w:r>
      <w:r w:rsidR="00FD6881" w:rsidRPr="00C328C3">
        <w:rPr>
          <w:rFonts w:ascii="Times New Roman" w:hAnsi="Times New Roman"/>
          <w:sz w:val="24"/>
          <w:szCs w:val="24"/>
        </w:rPr>
        <w:t xml:space="preserve">ożyczek </w:t>
      </w:r>
      <w:r w:rsidR="00997565" w:rsidRPr="00C328C3">
        <w:rPr>
          <w:rFonts w:ascii="Times New Roman" w:hAnsi="Times New Roman"/>
          <w:sz w:val="24"/>
          <w:szCs w:val="24"/>
        </w:rPr>
        <w:t>na rozwój z premią</w:t>
      </w:r>
      <w:r w:rsidR="00673D46" w:rsidRPr="00C328C3">
        <w:rPr>
          <w:rFonts w:ascii="Times New Roman" w:hAnsi="Times New Roman"/>
          <w:sz w:val="24"/>
          <w:szCs w:val="24"/>
        </w:rPr>
        <w:t>.</w:t>
      </w:r>
    </w:p>
    <w:p w14:paraId="5CD1EC22" w14:textId="06BF3243" w:rsidR="008D78F9" w:rsidRPr="00C328C3" w:rsidRDefault="008D78F9" w:rsidP="008D78F9">
      <w:pPr>
        <w:pStyle w:val="Bezodstpw"/>
        <w:numPr>
          <w:ilvl w:val="0"/>
          <w:numId w:val="7"/>
        </w:numPr>
        <w:tabs>
          <w:tab w:val="clear" w:pos="360"/>
        </w:tabs>
        <w:ind w:left="284" w:hanging="284"/>
        <w:jc w:val="both"/>
        <w:rPr>
          <w:rFonts w:ascii="Times New Roman" w:hAnsi="Times New Roman"/>
          <w:sz w:val="24"/>
          <w:szCs w:val="24"/>
        </w:rPr>
      </w:pPr>
      <w:r w:rsidRPr="00C328C3">
        <w:rPr>
          <w:rFonts w:ascii="Times New Roman" w:hAnsi="Times New Roman"/>
          <w:sz w:val="24"/>
          <w:szCs w:val="24"/>
        </w:rPr>
        <w:t xml:space="preserve"> Przedsiębiorstwa ubiegające się o </w:t>
      </w:r>
      <w:r w:rsidR="00997565" w:rsidRPr="00C328C3">
        <w:rPr>
          <w:rFonts w:ascii="Times New Roman" w:hAnsi="Times New Roman"/>
          <w:sz w:val="24"/>
          <w:szCs w:val="24"/>
        </w:rPr>
        <w:t>p</w:t>
      </w:r>
      <w:r w:rsidRPr="00C328C3">
        <w:rPr>
          <w:rFonts w:ascii="Times New Roman" w:hAnsi="Times New Roman"/>
          <w:sz w:val="24"/>
          <w:szCs w:val="24"/>
        </w:rPr>
        <w:t xml:space="preserve">ożyczkę </w:t>
      </w:r>
      <w:r w:rsidR="00997565" w:rsidRPr="00C328C3">
        <w:rPr>
          <w:rFonts w:ascii="Times New Roman" w:hAnsi="Times New Roman"/>
          <w:sz w:val="24"/>
          <w:szCs w:val="24"/>
        </w:rPr>
        <w:t>na rozwój</w:t>
      </w:r>
      <w:r w:rsidRPr="00C328C3">
        <w:rPr>
          <w:rFonts w:ascii="Times New Roman" w:hAnsi="Times New Roman"/>
          <w:sz w:val="24"/>
          <w:szCs w:val="24"/>
        </w:rPr>
        <w:t xml:space="preserve"> z premią muszą spełniać łącznie następujące kryteria: </w:t>
      </w:r>
    </w:p>
    <w:p w14:paraId="7C5CCF01" w14:textId="77777777" w:rsidR="008D78F9" w:rsidRPr="00C328C3" w:rsidRDefault="008D78F9" w:rsidP="00864784">
      <w:pPr>
        <w:pStyle w:val="Default"/>
        <w:numPr>
          <w:ilvl w:val="0"/>
          <w:numId w:val="31"/>
        </w:numPr>
        <w:spacing w:after="138"/>
        <w:jc w:val="both"/>
        <w:rPr>
          <w:color w:val="auto"/>
        </w:rPr>
      </w:pPr>
      <w:r w:rsidRPr="00C328C3">
        <w:rPr>
          <w:color w:val="auto"/>
        </w:rPr>
        <w:t xml:space="preserve">nie znajdują się w trudnej sytuacji w rozumieniu pkt 20 Wytycznych dotyczących pomocy państwa na ratowanie i restrukturyzację przedsiębiorstw niefinansowych znajdujących się w trudnej sytuacji (Dz. Urz. UE C 249/1 z 31.07.2014 r.); </w:t>
      </w:r>
    </w:p>
    <w:p w14:paraId="0F7E66D5" w14:textId="77777777" w:rsidR="008D78F9" w:rsidRPr="00C328C3" w:rsidRDefault="008D78F9" w:rsidP="00864784">
      <w:pPr>
        <w:pStyle w:val="Default"/>
        <w:numPr>
          <w:ilvl w:val="0"/>
          <w:numId w:val="31"/>
        </w:numPr>
        <w:spacing w:after="138"/>
        <w:jc w:val="both"/>
        <w:rPr>
          <w:color w:val="auto"/>
        </w:rPr>
      </w:pPr>
      <w:r w:rsidRPr="00C328C3">
        <w:rPr>
          <w:color w:val="auto"/>
        </w:rPr>
        <w:t xml:space="preserve">nie ciąży na nich obowiązek zwrotu pomocy, wynikający z decyzji Komisji Europejskiej uznającej pomoc za niezgodną z prawem oraz z rynkiem wewnętrznym lub orzeczenia sądu krajowego lub unijnego; </w:t>
      </w:r>
    </w:p>
    <w:p w14:paraId="7F3BAA74" w14:textId="77777777" w:rsidR="008D78F9" w:rsidRPr="00C328C3" w:rsidRDefault="008D78F9" w:rsidP="00864784">
      <w:pPr>
        <w:pStyle w:val="Default"/>
        <w:numPr>
          <w:ilvl w:val="0"/>
          <w:numId w:val="31"/>
        </w:numPr>
        <w:spacing w:after="138"/>
        <w:jc w:val="both"/>
        <w:rPr>
          <w:color w:val="auto"/>
        </w:rPr>
      </w:pPr>
      <w:r w:rsidRPr="00C328C3">
        <w:rPr>
          <w:color w:val="auto"/>
        </w:rPr>
        <w:t xml:space="preserve">są mikro, małym lub średnim przedsiębiorstwem w rozumieniu przepisów załącznika nr I Rozporządzenia Komisji (UE) nr 651/2014 z dnia 17 czerwca 2014 r. uznającego niektóre rodzaje pomocy za zgodne z rynkiem wewnętrznym w zastosowaniu art. 107 i 108 Traktatu; </w:t>
      </w:r>
    </w:p>
    <w:p w14:paraId="2F07235F" w14:textId="6A55B362" w:rsidR="008D78F9" w:rsidRPr="00C328C3" w:rsidRDefault="008D78F9" w:rsidP="00864784">
      <w:pPr>
        <w:pStyle w:val="Default"/>
        <w:numPr>
          <w:ilvl w:val="0"/>
          <w:numId w:val="31"/>
        </w:numPr>
        <w:spacing w:after="138"/>
        <w:jc w:val="both"/>
        <w:rPr>
          <w:color w:val="auto"/>
        </w:rPr>
      </w:pPr>
      <w:r w:rsidRPr="00C328C3">
        <w:rPr>
          <w:color w:val="auto"/>
        </w:rPr>
        <w:t xml:space="preserve">są osobami fizycznymi, osobami prawnymi albo jednostkami organizacyjnymi niebędącymi osobami prawnymi, którym właściwa ustawa przyznaje zdolność prawną, prowadzącymi w chwili podpisania umowy o </w:t>
      </w:r>
      <w:r w:rsidR="00203B45" w:rsidRPr="00C328C3">
        <w:rPr>
          <w:color w:val="auto"/>
        </w:rPr>
        <w:t>p</w:t>
      </w:r>
      <w:r w:rsidRPr="00C328C3">
        <w:rPr>
          <w:color w:val="auto"/>
        </w:rPr>
        <w:t xml:space="preserve">ożyczkę </w:t>
      </w:r>
      <w:r w:rsidR="00203B45" w:rsidRPr="00C328C3">
        <w:rPr>
          <w:color w:val="auto"/>
        </w:rPr>
        <w:t xml:space="preserve">na rozwój z premią </w:t>
      </w:r>
      <w:r w:rsidRPr="00C328C3">
        <w:rPr>
          <w:color w:val="auto"/>
        </w:rPr>
        <w:t xml:space="preserve">działalność gospodarczą na terenie województwa kujawsko-pomorskiego; </w:t>
      </w:r>
    </w:p>
    <w:p w14:paraId="3FE4B779" w14:textId="77777777" w:rsidR="008D78F9" w:rsidRPr="00C328C3" w:rsidRDefault="008D78F9" w:rsidP="00864784">
      <w:pPr>
        <w:pStyle w:val="Default"/>
        <w:numPr>
          <w:ilvl w:val="0"/>
          <w:numId w:val="31"/>
        </w:numPr>
        <w:spacing w:after="138"/>
        <w:jc w:val="both"/>
        <w:rPr>
          <w:color w:val="auto"/>
        </w:rPr>
      </w:pPr>
      <w:r w:rsidRPr="00C328C3">
        <w:rPr>
          <w:color w:val="auto"/>
        </w:rPr>
        <w:t xml:space="preserve">nie są wykluczeni, stosownie do Rozporządzenia Komisji (UE) nr 1407/2013 z dnia 18 grudnia 2013 r. w sprawie stosowania art. 107 i 108 Traktatu o funkcjonowaniu Unii Europejskiej do pomocy de </w:t>
      </w:r>
      <w:proofErr w:type="spellStart"/>
      <w:r w:rsidRPr="00C328C3">
        <w:rPr>
          <w:color w:val="auto"/>
        </w:rPr>
        <w:t>minimis</w:t>
      </w:r>
      <w:proofErr w:type="spellEnd"/>
      <w:r w:rsidRPr="00C328C3">
        <w:rPr>
          <w:color w:val="auto"/>
        </w:rPr>
        <w:t xml:space="preserve"> (jeżeli przedsiębiorstwo ubiega się o pomoc de </w:t>
      </w:r>
      <w:proofErr w:type="spellStart"/>
      <w:r w:rsidRPr="00C328C3">
        <w:rPr>
          <w:color w:val="auto"/>
        </w:rPr>
        <w:t>minimis</w:t>
      </w:r>
      <w:proofErr w:type="spellEnd"/>
      <w:r w:rsidRPr="00C328C3">
        <w:rPr>
          <w:color w:val="auto"/>
        </w:rPr>
        <w:t xml:space="preserve">); </w:t>
      </w:r>
    </w:p>
    <w:p w14:paraId="43A7E943" w14:textId="13B7386F" w:rsidR="00C638EF" w:rsidRPr="00C328C3" w:rsidRDefault="008D78F9" w:rsidP="00864784">
      <w:pPr>
        <w:pStyle w:val="Default"/>
        <w:numPr>
          <w:ilvl w:val="0"/>
          <w:numId w:val="31"/>
        </w:numPr>
        <w:jc w:val="both"/>
        <w:rPr>
          <w:color w:val="auto"/>
        </w:rPr>
      </w:pPr>
      <w:r w:rsidRPr="00C328C3">
        <w:rPr>
          <w:color w:val="auto"/>
        </w:rPr>
        <w:t xml:space="preserve">nie podlegają wykluczeniu z możliwości dostępu do środków publicznych na podstawie przepisów prawa lub wykluczeniu takiemu nie podlegają osoby uprawnione do ich reprezentacji. </w:t>
      </w:r>
      <w:r w:rsidR="00C638EF" w:rsidRPr="00C328C3">
        <w:rPr>
          <w:color w:val="auto"/>
        </w:rPr>
        <w:t>1303/2013 w odniesieniu do standardowych warunków dotyczących instrumentów finansowych.</w:t>
      </w:r>
    </w:p>
    <w:p w14:paraId="76FCB42A" w14:textId="77777777" w:rsidR="007513AA" w:rsidRPr="00C328C3" w:rsidRDefault="007513AA" w:rsidP="007513AA">
      <w:pPr>
        <w:pStyle w:val="Default"/>
        <w:ind w:left="1024"/>
        <w:jc w:val="both"/>
        <w:rPr>
          <w:color w:val="auto"/>
        </w:rPr>
      </w:pPr>
    </w:p>
    <w:p w14:paraId="1BAC8B6E" w14:textId="77777777" w:rsidR="007F345C" w:rsidRPr="00C328C3" w:rsidRDefault="00C638EF" w:rsidP="00AD180B">
      <w:pPr>
        <w:pStyle w:val="Bezodstpw"/>
        <w:numPr>
          <w:ilvl w:val="0"/>
          <w:numId w:val="7"/>
        </w:numPr>
        <w:tabs>
          <w:tab w:val="clear" w:pos="360"/>
        </w:tabs>
        <w:ind w:left="284" w:hanging="284"/>
        <w:jc w:val="both"/>
        <w:rPr>
          <w:rFonts w:ascii="Times New Roman" w:hAnsi="Times New Roman"/>
          <w:sz w:val="24"/>
          <w:szCs w:val="24"/>
        </w:rPr>
      </w:pPr>
      <w:r w:rsidRPr="00C328C3">
        <w:rPr>
          <w:rFonts w:ascii="Times New Roman" w:hAnsi="Times New Roman"/>
          <w:sz w:val="24"/>
          <w:szCs w:val="24"/>
        </w:rPr>
        <w:t>Pożyczki</w:t>
      </w:r>
      <w:r w:rsidR="007F345C" w:rsidRPr="00C328C3">
        <w:rPr>
          <w:rFonts w:ascii="Times New Roman" w:hAnsi="Times New Roman"/>
          <w:sz w:val="24"/>
          <w:szCs w:val="24"/>
        </w:rPr>
        <w:t xml:space="preserve"> udzielane są na okres ustalony w umowie.</w:t>
      </w:r>
    </w:p>
    <w:p w14:paraId="456DB781" w14:textId="77777777" w:rsidR="007F345C" w:rsidRPr="00C328C3" w:rsidRDefault="007F345C" w:rsidP="00AD180B">
      <w:pPr>
        <w:pStyle w:val="Tekstpodstawowy"/>
        <w:numPr>
          <w:ilvl w:val="0"/>
          <w:numId w:val="7"/>
        </w:numPr>
        <w:tabs>
          <w:tab w:val="clear" w:pos="360"/>
        </w:tabs>
        <w:spacing w:after="0"/>
        <w:ind w:left="284" w:hanging="284"/>
        <w:jc w:val="both"/>
        <w:rPr>
          <w:sz w:val="24"/>
          <w:szCs w:val="24"/>
        </w:rPr>
      </w:pPr>
      <w:r w:rsidRPr="00C328C3">
        <w:rPr>
          <w:sz w:val="24"/>
          <w:szCs w:val="24"/>
        </w:rPr>
        <w:t xml:space="preserve">Umowa określa wzajemne zobowiązania stron, warunki udzielenia </w:t>
      </w:r>
      <w:r w:rsidR="00C638EF" w:rsidRPr="00C328C3">
        <w:rPr>
          <w:sz w:val="24"/>
          <w:szCs w:val="24"/>
        </w:rPr>
        <w:t>pożyczki</w:t>
      </w:r>
      <w:r w:rsidRPr="00C328C3">
        <w:rPr>
          <w:sz w:val="24"/>
          <w:szCs w:val="24"/>
        </w:rPr>
        <w:t xml:space="preserve"> oraz prawne zabezpieczenie spłaty </w:t>
      </w:r>
      <w:r w:rsidR="00C638EF" w:rsidRPr="00C328C3">
        <w:rPr>
          <w:sz w:val="24"/>
          <w:szCs w:val="24"/>
        </w:rPr>
        <w:t>pożyczki</w:t>
      </w:r>
      <w:r w:rsidRPr="00C328C3">
        <w:rPr>
          <w:i/>
          <w:sz w:val="24"/>
          <w:szCs w:val="24"/>
        </w:rPr>
        <w:t>.</w:t>
      </w:r>
      <w:r w:rsidRPr="00C328C3">
        <w:rPr>
          <w:sz w:val="24"/>
          <w:szCs w:val="24"/>
        </w:rPr>
        <w:t xml:space="preserve"> </w:t>
      </w:r>
    </w:p>
    <w:p w14:paraId="1D25A0B7" w14:textId="77777777" w:rsidR="007F345C" w:rsidRPr="00C328C3" w:rsidRDefault="007F345C" w:rsidP="007F345C">
      <w:pPr>
        <w:ind w:left="142" w:hanging="142"/>
        <w:jc w:val="center"/>
        <w:rPr>
          <w:sz w:val="24"/>
          <w:szCs w:val="24"/>
        </w:rPr>
      </w:pPr>
    </w:p>
    <w:p w14:paraId="47933F95" w14:textId="77777777" w:rsidR="007F345C" w:rsidRPr="00C328C3" w:rsidRDefault="007F345C" w:rsidP="007F345C">
      <w:pPr>
        <w:ind w:left="142" w:hanging="142"/>
        <w:jc w:val="center"/>
        <w:rPr>
          <w:sz w:val="24"/>
          <w:szCs w:val="24"/>
        </w:rPr>
      </w:pPr>
      <w:r w:rsidRPr="00C328C3">
        <w:rPr>
          <w:sz w:val="24"/>
          <w:szCs w:val="24"/>
        </w:rPr>
        <w:t>§ 4</w:t>
      </w:r>
    </w:p>
    <w:p w14:paraId="2E2ED99C" w14:textId="77777777" w:rsidR="008D78F9" w:rsidRPr="00C328C3" w:rsidRDefault="008D78F9" w:rsidP="008D78F9">
      <w:pPr>
        <w:pStyle w:val="Default"/>
        <w:jc w:val="both"/>
        <w:rPr>
          <w:color w:val="auto"/>
        </w:rPr>
      </w:pPr>
      <w:r w:rsidRPr="00C328C3">
        <w:rPr>
          <w:color w:val="auto"/>
        </w:rPr>
        <w:lastRenderedPageBreak/>
        <w:t xml:space="preserve">Produkt finansowy ma charakter inwestycyjny lub inwestycyjno-obrotowy, tj. ma za zadanie wzmocnić rozwój sektora MŚP poprzez ułatwienie dostępu do finansowania dłużnego. </w:t>
      </w:r>
    </w:p>
    <w:p w14:paraId="13D25515" w14:textId="78181BD5" w:rsidR="008D78F9" w:rsidRPr="00C328C3" w:rsidRDefault="008D78F9" w:rsidP="008D78F9">
      <w:pPr>
        <w:jc w:val="both"/>
        <w:rPr>
          <w:sz w:val="24"/>
          <w:szCs w:val="24"/>
        </w:rPr>
      </w:pPr>
      <w:r w:rsidRPr="00C328C3">
        <w:rPr>
          <w:sz w:val="24"/>
          <w:szCs w:val="24"/>
        </w:rPr>
        <w:t xml:space="preserve">Pożyczki </w:t>
      </w:r>
      <w:r w:rsidR="00203B45" w:rsidRPr="00C328C3">
        <w:rPr>
          <w:sz w:val="24"/>
          <w:szCs w:val="24"/>
        </w:rPr>
        <w:t xml:space="preserve">na rozwój </w:t>
      </w:r>
      <w:r w:rsidRPr="00C328C3">
        <w:rPr>
          <w:sz w:val="24"/>
          <w:szCs w:val="24"/>
        </w:rPr>
        <w:t xml:space="preserve"> z premią udzielane przez Pośrednika Finansowego, ze środków udostępnionych przez Menadżera Funduszu Funduszy („MFF”) oraz obowiązkowego Wkładu Pośrednika Finansowego, z przeznaczeniem na priorytetowe finansowanie przedsięwzięć zakładających wprowadzenie innowacji w danym przedsiębiorstwie, przy czym dopuszczalna jest każda forma innowacji (produktowa, procesowa, organizacyjna i marketingowa) lub przedsięwzięć rozwojowych nakierowanych na wzmocnienie pozycji konkurencyjnej danego przedsiębiorstwa. W odniesieniu do poziomu wymaganej innowacji dopuszczalna jest zarówno innowacja na poziomie danego przedsiębiorstwa (wprowadzenie rozwiązania dotychczas nie stosowanego w przedsiębiorstwie), jak i innowacja na poziomie rynku (wprowadzenie rozwiązania nie stosowanego przez przedsiębiorstwa z danej branży na terenie regionu).</w:t>
      </w:r>
    </w:p>
    <w:p w14:paraId="0D3677C3" w14:textId="77777777" w:rsidR="008D78F9" w:rsidRPr="00C328C3" w:rsidRDefault="008D78F9" w:rsidP="008D78F9">
      <w:pPr>
        <w:jc w:val="both"/>
        <w:rPr>
          <w:sz w:val="24"/>
          <w:szCs w:val="24"/>
        </w:rPr>
      </w:pPr>
    </w:p>
    <w:p w14:paraId="6876525F" w14:textId="77777777" w:rsidR="007F345C" w:rsidRPr="00C328C3" w:rsidRDefault="007F345C" w:rsidP="007F345C">
      <w:pPr>
        <w:pStyle w:val="Bezodstpw"/>
        <w:jc w:val="center"/>
        <w:rPr>
          <w:rFonts w:ascii="Times New Roman" w:hAnsi="Times New Roman"/>
          <w:sz w:val="24"/>
          <w:szCs w:val="24"/>
        </w:rPr>
      </w:pPr>
      <w:r w:rsidRPr="00C328C3">
        <w:rPr>
          <w:rFonts w:ascii="Times New Roman" w:hAnsi="Times New Roman"/>
          <w:sz w:val="24"/>
          <w:szCs w:val="24"/>
        </w:rPr>
        <w:t>§ 5</w:t>
      </w:r>
    </w:p>
    <w:p w14:paraId="1E42E3E0" w14:textId="77777777" w:rsidR="006B55E5" w:rsidRPr="00C328C3" w:rsidRDefault="00D24735" w:rsidP="00864784">
      <w:pPr>
        <w:pStyle w:val="Default"/>
        <w:numPr>
          <w:ilvl w:val="0"/>
          <w:numId w:val="32"/>
        </w:numPr>
        <w:ind w:left="284" w:hanging="284"/>
        <w:jc w:val="both"/>
        <w:rPr>
          <w:color w:val="auto"/>
        </w:rPr>
      </w:pPr>
      <w:r w:rsidRPr="00C328C3">
        <w:rPr>
          <w:color w:val="auto"/>
        </w:rPr>
        <w:t xml:space="preserve">W </w:t>
      </w:r>
      <w:r w:rsidR="00673D46" w:rsidRPr="00C328C3">
        <w:rPr>
          <w:color w:val="auto"/>
        </w:rPr>
        <w:t>ramach pożyczki finansowane są</w:t>
      </w:r>
      <w:r w:rsidRPr="00C328C3">
        <w:rPr>
          <w:color w:val="auto"/>
        </w:rPr>
        <w:t xml:space="preserve"> przedsięwzięcia rozwojowe realizowane na terenie województwa kujawsko-pomorskiego: </w:t>
      </w:r>
    </w:p>
    <w:p w14:paraId="54EFFC6B" w14:textId="5E70B99D" w:rsidR="00062313" w:rsidRPr="00C328C3" w:rsidRDefault="008D78F9" w:rsidP="00864784">
      <w:pPr>
        <w:pStyle w:val="Default"/>
        <w:numPr>
          <w:ilvl w:val="0"/>
          <w:numId w:val="43"/>
        </w:numPr>
        <w:jc w:val="both"/>
        <w:rPr>
          <w:color w:val="auto"/>
        </w:rPr>
      </w:pPr>
      <w:r w:rsidRPr="00C328C3">
        <w:rPr>
          <w:color w:val="auto"/>
        </w:rPr>
        <w:t xml:space="preserve">Cel 1 wprowadzenie innowacji w danym przedsiębiorstwie, przy czym dopuszczalna jest każda forma innowacji (produktowa, procesowa, organizacyjna i marketingowa). Możliwa jest innowacja na poziomie danego przedsiębiorstwa (wprowadzenie rozwiązania dotychczas nie stosowanego w </w:t>
      </w:r>
      <w:r w:rsidR="00062313" w:rsidRPr="00C328C3">
        <w:rPr>
          <w:color w:val="auto"/>
        </w:rPr>
        <w:t>przedsiębiorstwie), jak i innowacja na poziomie rynku (wprowadzenie rozwiązania nie stosowanego przez przedsiębiorstwa z danej branży na terenie regionu).</w:t>
      </w:r>
    </w:p>
    <w:p w14:paraId="6C3F0647" w14:textId="040619DF" w:rsidR="00062313" w:rsidRPr="00C328C3" w:rsidRDefault="00062313" w:rsidP="00864784">
      <w:pPr>
        <w:pStyle w:val="Default"/>
        <w:numPr>
          <w:ilvl w:val="0"/>
          <w:numId w:val="43"/>
        </w:numPr>
        <w:jc w:val="both"/>
        <w:rPr>
          <w:color w:val="auto"/>
        </w:rPr>
      </w:pPr>
      <w:r w:rsidRPr="00C328C3">
        <w:rPr>
          <w:color w:val="auto"/>
        </w:rPr>
        <w:t>Cel 2 wzmocnienie pozycji konkurencyjnej danego przedsiębiorstwa.</w:t>
      </w:r>
    </w:p>
    <w:p w14:paraId="48E0B599" w14:textId="222324A3" w:rsidR="00062313" w:rsidRPr="00C328C3" w:rsidRDefault="00062313" w:rsidP="00062313">
      <w:pPr>
        <w:pStyle w:val="Default"/>
        <w:jc w:val="both"/>
        <w:rPr>
          <w:color w:val="auto"/>
        </w:rPr>
      </w:pPr>
      <w:r w:rsidRPr="00C328C3">
        <w:rPr>
          <w:color w:val="auto"/>
        </w:rPr>
        <w:t xml:space="preserve"> 2. Ww. cele realizowane są poprzez inwestycje związane m.in. z: </w:t>
      </w:r>
    </w:p>
    <w:p w14:paraId="6FA38652" w14:textId="77777777" w:rsidR="00062313" w:rsidRPr="00C328C3" w:rsidRDefault="00062313" w:rsidP="00864784">
      <w:pPr>
        <w:pStyle w:val="Default"/>
        <w:numPr>
          <w:ilvl w:val="0"/>
          <w:numId w:val="42"/>
        </w:numPr>
        <w:ind w:left="714" w:hanging="357"/>
        <w:jc w:val="both"/>
        <w:rPr>
          <w:color w:val="auto"/>
        </w:rPr>
      </w:pPr>
      <w:r w:rsidRPr="00C328C3">
        <w:rPr>
          <w:color w:val="auto"/>
        </w:rPr>
        <w:t xml:space="preserve">wdrażaniem nowych rozwiązań produkcyjnych, technologicznych, organizacyjnych, informatycznych i </w:t>
      </w:r>
      <w:proofErr w:type="spellStart"/>
      <w:r w:rsidRPr="00C328C3">
        <w:rPr>
          <w:color w:val="auto"/>
        </w:rPr>
        <w:t>ekoefektywnych</w:t>
      </w:r>
      <w:proofErr w:type="spellEnd"/>
      <w:r w:rsidRPr="00C328C3">
        <w:rPr>
          <w:color w:val="auto"/>
        </w:rPr>
        <w:t xml:space="preserve">; </w:t>
      </w:r>
    </w:p>
    <w:p w14:paraId="6F64EC86" w14:textId="77777777" w:rsidR="00062313" w:rsidRPr="00C328C3" w:rsidRDefault="00062313" w:rsidP="00864784">
      <w:pPr>
        <w:pStyle w:val="Default"/>
        <w:numPr>
          <w:ilvl w:val="0"/>
          <w:numId w:val="42"/>
        </w:numPr>
        <w:ind w:left="714" w:hanging="357"/>
        <w:jc w:val="both"/>
        <w:rPr>
          <w:color w:val="auto"/>
        </w:rPr>
      </w:pPr>
      <w:r w:rsidRPr="00C328C3">
        <w:rPr>
          <w:color w:val="auto"/>
        </w:rPr>
        <w:t xml:space="preserve">unowocześnieniem wyposażenia przedsiębiorstwa; </w:t>
      </w:r>
    </w:p>
    <w:p w14:paraId="0DD2D0E3" w14:textId="77777777" w:rsidR="00062313" w:rsidRPr="00C328C3" w:rsidRDefault="00062313" w:rsidP="00864784">
      <w:pPr>
        <w:pStyle w:val="Default"/>
        <w:numPr>
          <w:ilvl w:val="0"/>
          <w:numId w:val="42"/>
        </w:numPr>
        <w:ind w:left="714" w:hanging="357"/>
        <w:jc w:val="both"/>
        <w:rPr>
          <w:color w:val="auto"/>
        </w:rPr>
      </w:pPr>
      <w:r w:rsidRPr="00C328C3">
        <w:rPr>
          <w:color w:val="auto"/>
        </w:rPr>
        <w:t xml:space="preserve">modernizacją środków produkcji; </w:t>
      </w:r>
    </w:p>
    <w:p w14:paraId="6BA43FD9" w14:textId="77777777" w:rsidR="00062313" w:rsidRPr="00C328C3" w:rsidRDefault="00062313" w:rsidP="00864784">
      <w:pPr>
        <w:pStyle w:val="Default"/>
        <w:numPr>
          <w:ilvl w:val="0"/>
          <w:numId w:val="42"/>
        </w:numPr>
        <w:ind w:left="714" w:hanging="357"/>
        <w:jc w:val="both"/>
        <w:rPr>
          <w:color w:val="auto"/>
        </w:rPr>
      </w:pPr>
      <w:r w:rsidRPr="00C328C3">
        <w:rPr>
          <w:color w:val="auto"/>
        </w:rPr>
        <w:t xml:space="preserve">adaptacją pomieszczeń wykorzystywanych w działalności; </w:t>
      </w:r>
    </w:p>
    <w:p w14:paraId="17324831" w14:textId="77777777" w:rsidR="00062313" w:rsidRPr="00C328C3" w:rsidRDefault="00062313" w:rsidP="00864784">
      <w:pPr>
        <w:pStyle w:val="Default"/>
        <w:numPr>
          <w:ilvl w:val="0"/>
          <w:numId w:val="42"/>
        </w:numPr>
        <w:ind w:left="714" w:hanging="357"/>
        <w:jc w:val="both"/>
        <w:rPr>
          <w:color w:val="auto"/>
        </w:rPr>
      </w:pPr>
      <w:r w:rsidRPr="00C328C3">
        <w:rPr>
          <w:color w:val="auto"/>
        </w:rPr>
        <w:t xml:space="preserve">wyposażeniem nowych lub doposażeniem istniejących stanowisk pracy. </w:t>
      </w:r>
    </w:p>
    <w:p w14:paraId="31B352B1" w14:textId="5EF22A82" w:rsidR="00203B45" w:rsidRPr="00C328C3" w:rsidRDefault="006B55E5" w:rsidP="00883960">
      <w:pPr>
        <w:pStyle w:val="Default"/>
        <w:numPr>
          <w:ilvl w:val="0"/>
          <w:numId w:val="60"/>
        </w:numPr>
        <w:tabs>
          <w:tab w:val="left" w:pos="426"/>
        </w:tabs>
        <w:jc w:val="both"/>
        <w:rPr>
          <w:color w:val="auto"/>
        </w:rPr>
      </w:pPr>
      <w:r w:rsidRPr="00C328C3">
        <w:rPr>
          <w:color w:val="auto"/>
        </w:rPr>
        <w:t xml:space="preserve">Udział </w:t>
      </w:r>
      <w:r w:rsidR="00673D46" w:rsidRPr="00C328C3">
        <w:rPr>
          <w:color w:val="auto"/>
        </w:rPr>
        <w:t>pożyczki</w:t>
      </w:r>
      <w:r w:rsidRPr="00C328C3">
        <w:rPr>
          <w:color w:val="auto"/>
        </w:rPr>
        <w:t xml:space="preserve"> </w:t>
      </w:r>
      <w:r w:rsidR="00203B45" w:rsidRPr="00C328C3">
        <w:rPr>
          <w:color w:val="auto"/>
        </w:rPr>
        <w:t xml:space="preserve">na rozwój </w:t>
      </w:r>
      <w:r w:rsidRPr="00C328C3">
        <w:rPr>
          <w:color w:val="auto"/>
        </w:rPr>
        <w:t xml:space="preserve">w koszcie realizowanego przedsięwzięcia rozwojowego może stanowić do </w:t>
      </w:r>
      <w:r w:rsidR="00203B45" w:rsidRPr="00C328C3">
        <w:rPr>
          <w:color w:val="auto"/>
        </w:rPr>
        <w:t xml:space="preserve">       </w:t>
      </w:r>
    </w:p>
    <w:p w14:paraId="30B3DAF7" w14:textId="2F0B0EB9" w:rsidR="006B55E5" w:rsidRPr="00C328C3" w:rsidRDefault="00203B45" w:rsidP="00203B45">
      <w:pPr>
        <w:pStyle w:val="Default"/>
        <w:tabs>
          <w:tab w:val="left" w:pos="426"/>
        </w:tabs>
        <w:jc w:val="both"/>
        <w:rPr>
          <w:color w:val="auto"/>
        </w:rPr>
      </w:pPr>
      <w:r w:rsidRPr="00C328C3">
        <w:rPr>
          <w:color w:val="auto"/>
        </w:rPr>
        <w:t xml:space="preserve">   </w:t>
      </w:r>
      <w:r w:rsidR="00883960" w:rsidRPr="00C328C3">
        <w:rPr>
          <w:color w:val="auto"/>
        </w:rPr>
        <w:t xml:space="preserve">   </w:t>
      </w:r>
      <w:r w:rsidR="006B55E5" w:rsidRPr="00C328C3">
        <w:rPr>
          <w:color w:val="auto"/>
        </w:rPr>
        <w:t xml:space="preserve">100% wartości </w:t>
      </w:r>
      <w:r w:rsidR="00AD180B" w:rsidRPr="00C328C3">
        <w:rPr>
          <w:color w:val="auto"/>
        </w:rPr>
        <w:t>brutto</w:t>
      </w:r>
      <w:r w:rsidR="006B55E5" w:rsidRPr="00C328C3">
        <w:rPr>
          <w:color w:val="auto"/>
        </w:rPr>
        <w:t>.</w:t>
      </w:r>
    </w:p>
    <w:p w14:paraId="435D6459" w14:textId="77777777" w:rsidR="00883960" w:rsidRPr="00C328C3" w:rsidRDefault="00883960" w:rsidP="00883960">
      <w:pPr>
        <w:numPr>
          <w:ilvl w:val="0"/>
          <w:numId w:val="60"/>
        </w:numPr>
        <w:jc w:val="both"/>
        <w:rPr>
          <w:sz w:val="24"/>
          <w:szCs w:val="24"/>
        </w:rPr>
      </w:pPr>
      <w:r w:rsidRPr="00C328C3">
        <w:rPr>
          <w:sz w:val="24"/>
          <w:szCs w:val="24"/>
        </w:rPr>
        <w:t xml:space="preserve">Wypłata środków pożyczki może nastąpić jednorazowo lub w transzach w formie bezgotówkowej. Wszystkie płatności związane z przedsięwzięciem inwestycyjnym obywają się w formie bezgotówkowej ( wypłata pożyczki oraz udział własny w przypadku gdy pożyczka nie finansuje 100% wartości inwestycji brutto). </w:t>
      </w:r>
    </w:p>
    <w:p w14:paraId="30C65A45" w14:textId="2714B77F" w:rsidR="00883960" w:rsidRPr="00C328C3" w:rsidRDefault="00080915" w:rsidP="00883960">
      <w:pPr>
        <w:pStyle w:val="Default"/>
        <w:numPr>
          <w:ilvl w:val="0"/>
          <w:numId w:val="60"/>
        </w:numPr>
        <w:tabs>
          <w:tab w:val="left" w:pos="426"/>
        </w:tabs>
        <w:jc w:val="both"/>
        <w:rPr>
          <w:color w:val="auto"/>
        </w:rPr>
      </w:pPr>
      <w:r w:rsidRPr="00C328C3">
        <w:rPr>
          <w:color w:val="auto"/>
        </w:rPr>
        <w:t>Pożyczkobiorca zobowiązany jest do rozliczenia całości przedsięwzięcia inwestycyjnego</w:t>
      </w:r>
      <w:r w:rsidR="007D1722" w:rsidRPr="00C328C3">
        <w:rPr>
          <w:color w:val="auto"/>
        </w:rPr>
        <w:t xml:space="preserve"> (wartość brutto) </w:t>
      </w:r>
      <w:r w:rsidRPr="00C328C3">
        <w:rPr>
          <w:color w:val="auto"/>
        </w:rPr>
        <w:t xml:space="preserve">poprzez dostarczenie do Ostatecznego Odbiorcy </w:t>
      </w:r>
      <w:r w:rsidR="00883960" w:rsidRPr="00C328C3">
        <w:rPr>
          <w:color w:val="auto"/>
        </w:rPr>
        <w:t>faktur/rachunk</w:t>
      </w:r>
      <w:r w:rsidRPr="00C328C3">
        <w:rPr>
          <w:color w:val="auto"/>
        </w:rPr>
        <w:t>ów</w:t>
      </w:r>
      <w:r w:rsidR="00883960" w:rsidRPr="00C328C3">
        <w:rPr>
          <w:color w:val="auto"/>
        </w:rPr>
        <w:t>/inny</w:t>
      </w:r>
      <w:r w:rsidRPr="00C328C3">
        <w:rPr>
          <w:color w:val="auto"/>
        </w:rPr>
        <w:t>ch</w:t>
      </w:r>
      <w:r w:rsidR="00883960" w:rsidRPr="00C328C3">
        <w:rPr>
          <w:color w:val="auto"/>
        </w:rPr>
        <w:t xml:space="preserve"> dokument</w:t>
      </w:r>
      <w:r w:rsidRPr="00C328C3">
        <w:rPr>
          <w:color w:val="auto"/>
        </w:rPr>
        <w:t>ów</w:t>
      </w:r>
      <w:r w:rsidR="00883960" w:rsidRPr="00C328C3">
        <w:rPr>
          <w:color w:val="auto"/>
        </w:rPr>
        <w:t xml:space="preserve"> </w:t>
      </w:r>
      <w:r w:rsidR="007D1722" w:rsidRPr="00C328C3">
        <w:rPr>
          <w:color w:val="auto"/>
        </w:rPr>
        <w:t xml:space="preserve">             </w:t>
      </w:r>
      <w:r w:rsidR="00883960" w:rsidRPr="00C328C3">
        <w:rPr>
          <w:color w:val="auto"/>
        </w:rPr>
        <w:t>o równoważnej wartości dowodowej</w:t>
      </w:r>
      <w:r w:rsidRPr="00C328C3">
        <w:rPr>
          <w:color w:val="auto"/>
        </w:rPr>
        <w:t xml:space="preserve"> potwierdzających</w:t>
      </w:r>
      <w:r w:rsidR="007D1722" w:rsidRPr="00C328C3">
        <w:rPr>
          <w:color w:val="auto"/>
        </w:rPr>
        <w:t xml:space="preserve"> realizację inwestycji.  </w:t>
      </w:r>
      <w:r w:rsidRPr="00C328C3">
        <w:rPr>
          <w:color w:val="auto"/>
        </w:rPr>
        <w:t xml:space="preserve"> </w:t>
      </w:r>
    </w:p>
    <w:p w14:paraId="79F513C0" w14:textId="68B06EE9" w:rsidR="00883960" w:rsidRPr="00C328C3" w:rsidRDefault="00883960" w:rsidP="00883960">
      <w:pPr>
        <w:pStyle w:val="Default"/>
        <w:tabs>
          <w:tab w:val="left" w:pos="426"/>
        </w:tabs>
        <w:jc w:val="both"/>
        <w:rPr>
          <w:color w:val="auto"/>
        </w:rPr>
      </w:pPr>
    </w:p>
    <w:p w14:paraId="0F07FC46" w14:textId="77777777" w:rsidR="00311211" w:rsidRPr="00C328C3" w:rsidRDefault="00311211" w:rsidP="007F345C">
      <w:pPr>
        <w:jc w:val="center"/>
        <w:rPr>
          <w:sz w:val="24"/>
          <w:szCs w:val="24"/>
        </w:rPr>
      </w:pPr>
      <w:bookmarkStart w:id="3" w:name="_Hlk499196169"/>
    </w:p>
    <w:p w14:paraId="4065C29A" w14:textId="77777777" w:rsidR="007F345C" w:rsidRPr="00C328C3" w:rsidRDefault="007F345C" w:rsidP="007F345C">
      <w:pPr>
        <w:jc w:val="center"/>
        <w:rPr>
          <w:sz w:val="24"/>
          <w:szCs w:val="24"/>
        </w:rPr>
      </w:pPr>
      <w:r w:rsidRPr="00C328C3">
        <w:rPr>
          <w:sz w:val="24"/>
          <w:szCs w:val="24"/>
        </w:rPr>
        <w:t>§ 6</w:t>
      </w:r>
    </w:p>
    <w:bookmarkEnd w:id="3"/>
    <w:p w14:paraId="49D36AC1" w14:textId="35BA3BDB" w:rsidR="00062313" w:rsidRPr="00C328C3" w:rsidRDefault="006B55E5" w:rsidP="00062313">
      <w:pPr>
        <w:pStyle w:val="Default"/>
        <w:spacing w:after="138"/>
        <w:jc w:val="both"/>
        <w:rPr>
          <w:color w:val="auto"/>
        </w:rPr>
      </w:pPr>
      <w:r w:rsidRPr="00C328C3">
        <w:rPr>
          <w:color w:val="auto"/>
        </w:rPr>
        <w:t xml:space="preserve">1. </w:t>
      </w:r>
      <w:r w:rsidR="00062313" w:rsidRPr="00C328C3">
        <w:rPr>
          <w:color w:val="auto"/>
        </w:rPr>
        <w:t xml:space="preserve">Środki z udzielonej </w:t>
      </w:r>
      <w:r w:rsidR="00203B45" w:rsidRPr="00C328C3">
        <w:rPr>
          <w:color w:val="auto"/>
        </w:rPr>
        <w:t>p</w:t>
      </w:r>
      <w:r w:rsidR="00062313" w:rsidRPr="00C328C3">
        <w:rPr>
          <w:color w:val="auto"/>
        </w:rPr>
        <w:t xml:space="preserve">ożyczki </w:t>
      </w:r>
      <w:r w:rsidR="00203B45" w:rsidRPr="00C328C3">
        <w:rPr>
          <w:color w:val="auto"/>
        </w:rPr>
        <w:t>na rozwój</w:t>
      </w:r>
      <w:r w:rsidR="00062313" w:rsidRPr="00C328C3">
        <w:rPr>
          <w:color w:val="auto"/>
        </w:rPr>
        <w:t xml:space="preserve">  z premią nie mogą być przeznaczone na: </w:t>
      </w:r>
    </w:p>
    <w:p w14:paraId="4EB35A16" w14:textId="77777777" w:rsidR="00062313" w:rsidRPr="00C328C3" w:rsidRDefault="00062313" w:rsidP="00864784">
      <w:pPr>
        <w:numPr>
          <w:ilvl w:val="0"/>
          <w:numId w:val="44"/>
        </w:numPr>
        <w:autoSpaceDE w:val="0"/>
        <w:autoSpaceDN w:val="0"/>
        <w:adjustRightInd w:val="0"/>
        <w:ind w:left="304" w:hanging="304"/>
        <w:jc w:val="both"/>
        <w:rPr>
          <w:sz w:val="24"/>
          <w:szCs w:val="24"/>
        </w:rPr>
      </w:pPr>
      <w:r w:rsidRPr="00C328C3">
        <w:rPr>
          <w:sz w:val="24"/>
          <w:szCs w:val="24"/>
        </w:rPr>
        <w:t xml:space="preserve">finansowanie wydatków pokrytych uprzednio ze środków EFSI, z innych funduszy, programów, środków i instrumentów Unii Europejskiej lub innych źródeł pomocy krajowej lub zagranicznej; </w:t>
      </w:r>
    </w:p>
    <w:p w14:paraId="5193CE04" w14:textId="77777777" w:rsidR="00062313" w:rsidRPr="00C328C3" w:rsidRDefault="00062313" w:rsidP="00864784">
      <w:pPr>
        <w:numPr>
          <w:ilvl w:val="0"/>
          <w:numId w:val="44"/>
        </w:numPr>
        <w:autoSpaceDE w:val="0"/>
        <w:autoSpaceDN w:val="0"/>
        <w:adjustRightInd w:val="0"/>
        <w:ind w:left="304" w:hanging="304"/>
        <w:jc w:val="both"/>
        <w:rPr>
          <w:sz w:val="24"/>
          <w:szCs w:val="24"/>
        </w:rPr>
      </w:pPr>
      <w:r w:rsidRPr="00C328C3">
        <w:rPr>
          <w:sz w:val="24"/>
          <w:szCs w:val="24"/>
        </w:rPr>
        <w:t xml:space="preserve">refinansowanie inwestycji, które w dniu podjęcia decyzji inwestycyjnej przez Pośrednika Finansowego zostały fizycznie ukończone lub w pełni wdrożone; </w:t>
      </w:r>
    </w:p>
    <w:p w14:paraId="2E5348FE" w14:textId="77777777" w:rsidR="00062313" w:rsidRPr="00C328C3" w:rsidRDefault="00062313" w:rsidP="00864784">
      <w:pPr>
        <w:numPr>
          <w:ilvl w:val="0"/>
          <w:numId w:val="44"/>
        </w:numPr>
        <w:autoSpaceDE w:val="0"/>
        <w:autoSpaceDN w:val="0"/>
        <w:adjustRightInd w:val="0"/>
        <w:ind w:left="304" w:hanging="304"/>
        <w:jc w:val="both"/>
        <w:rPr>
          <w:sz w:val="24"/>
          <w:szCs w:val="24"/>
        </w:rPr>
      </w:pPr>
      <w:r w:rsidRPr="00C328C3">
        <w:rPr>
          <w:sz w:val="24"/>
          <w:szCs w:val="24"/>
        </w:rPr>
        <w:lastRenderedPageBreak/>
        <w:t xml:space="preserve">refinansowanie jakichkolwiek pożyczek, kredytów lub rat leasingowych; </w:t>
      </w:r>
    </w:p>
    <w:p w14:paraId="4C24146F" w14:textId="77777777" w:rsidR="00062313" w:rsidRPr="00C328C3" w:rsidRDefault="00062313" w:rsidP="00864784">
      <w:pPr>
        <w:numPr>
          <w:ilvl w:val="0"/>
          <w:numId w:val="44"/>
        </w:numPr>
        <w:autoSpaceDE w:val="0"/>
        <w:autoSpaceDN w:val="0"/>
        <w:adjustRightInd w:val="0"/>
        <w:ind w:left="304" w:hanging="304"/>
        <w:jc w:val="both"/>
        <w:rPr>
          <w:sz w:val="24"/>
          <w:szCs w:val="24"/>
        </w:rPr>
      </w:pPr>
      <w:r w:rsidRPr="00C328C3">
        <w:rPr>
          <w:sz w:val="24"/>
          <w:szCs w:val="24"/>
        </w:rPr>
        <w:t>dokonanie spłaty zobowiązań publiczno-prawnych Ostatecznego Odbiorcy;</w:t>
      </w:r>
    </w:p>
    <w:p w14:paraId="1F30D033" w14:textId="30BE1470" w:rsidR="00062313" w:rsidRPr="00C328C3" w:rsidRDefault="00062313" w:rsidP="00864784">
      <w:pPr>
        <w:numPr>
          <w:ilvl w:val="0"/>
          <w:numId w:val="44"/>
        </w:numPr>
        <w:autoSpaceDE w:val="0"/>
        <w:autoSpaceDN w:val="0"/>
        <w:adjustRightInd w:val="0"/>
        <w:ind w:left="304" w:hanging="304"/>
        <w:jc w:val="both"/>
        <w:rPr>
          <w:sz w:val="24"/>
          <w:szCs w:val="24"/>
        </w:rPr>
      </w:pPr>
      <w:r w:rsidRPr="00C328C3">
        <w:rPr>
          <w:sz w:val="24"/>
          <w:szCs w:val="24"/>
        </w:rPr>
        <w:t xml:space="preserve">finansowanie wydatków niezwiązanych bezpośrednio z </w:t>
      </w:r>
      <w:r w:rsidR="00203B45" w:rsidRPr="00C328C3">
        <w:rPr>
          <w:sz w:val="24"/>
          <w:szCs w:val="24"/>
        </w:rPr>
        <w:t>c</w:t>
      </w:r>
      <w:r w:rsidRPr="00C328C3">
        <w:rPr>
          <w:sz w:val="24"/>
          <w:szCs w:val="24"/>
        </w:rPr>
        <w:t xml:space="preserve">elem </w:t>
      </w:r>
      <w:r w:rsidR="00203B45" w:rsidRPr="00C328C3">
        <w:rPr>
          <w:sz w:val="24"/>
          <w:szCs w:val="24"/>
        </w:rPr>
        <w:t>i</w:t>
      </w:r>
      <w:r w:rsidRPr="00C328C3">
        <w:rPr>
          <w:sz w:val="24"/>
          <w:szCs w:val="24"/>
        </w:rPr>
        <w:t xml:space="preserve">nwestycji określonym </w:t>
      </w:r>
      <w:r w:rsidR="00203B45" w:rsidRPr="00C328C3">
        <w:rPr>
          <w:sz w:val="24"/>
          <w:szCs w:val="24"/>
        </w:rPr>
        <w:t>w § 5</w:t>
      </w:r>
      <w:r w:rsidRPr="00C328C3">
        <w:rPr>
          <w:sz w:val="24"/>
          <w:szCs w:val="24"/>
        </w:rPr>
        <w:t xml:space="preserve">; </w:t>
      </w:r>
    </w:p>
    <w:p w14:paraId="2EB00141" w14:textId="77777777" w:rsidR="00062313" w:rsidRPr="00C328C3" w:rsidRDefault="00062313" w:rsidP="00864784">
      <w:pPr>
        <w:numPr>
          <w:ilvl w:val="0"/>
          <w:numId w:val="44"/>
        </w:numPr>
        <w:autoSpaceDE w:val="0"/>
        <w:autoSpaceDN w:val="0"/>
        <w:adjustRightInd w:val="0"/>
        <w:ind w:left="304" w:hanging="304"/>
        <w:jc w:val="both"/>
        <w:rPr>
          <w:sz w:val="24"/>
          <w:szCs w:val="24"/>
        </w:rPr>
      </w:pPr>
      <w:r w:rsidRPr="00C328C3">
        <w:rPr>
          <w:sz w:val="24"/>
          <w:szCs w:val="24"/>
        </w:rPr>
        <w:t xml:space="preserve">finansowanie działalności w zakresie wytwarzania, przetwórstwa lub wprowadzania do obrotu przez producenta lub importera tytoniu i wyrobów tytoniowych; </w:t>
      </w:r>
    </w:p>
    <w:p w14:paraId="312CF474" w14:textId="77777777" w:rsidR="00062313" w:rsidRPr="00C328C3" w:rsidRDefault="00062313" w:rsidP="00864784">
      <w:pPr>
        <w:numPr>
          <w:ilvl w:val="0"/>
          <w:numId w:val="44"/>
        </w:numPr>
        <w:autoSpaceDE w:val="0"/>
        <w:autoSpaceDN w:val="0"/>
        <w:adjustRightInd w:val="0"/>
        <w:ind w:left="304" w:hanging="304"/>
        <w:jc w:val="both"/>
        <w:rPr>
          <w:sz w:val="24"/>
          <w:szCs w:val="24"/>
        </w:rPr>
      </w:pPr>
      <w:r w:rsidRPr="00C328C3">
        <w:rPr>
          <w:sz w:val="24"/>
          <w:szCs w:val="24"/>
        </w:rPr>
        <w:t xml:space="preserve">finansowanie działalności w zakresie produkcji lub wprowadzania do obrotu przez producenta lub importera napojów alkoholowych; </w:t>
      </w:r>
    </w:p>
    <w:p w14:paraId="24AAD7D1" w14:textId="46002C8A" w:rsidR="00062313" w:rsidRPr="00C328C3" w:rsidRDefault="00062313" w:rsidP="00864784">
      <w:pPr>
        <w:numPr>
          <w:ilvl w:val="0"/>
          <w:numId w:val="44"/>
        </w:numPr>
        <w:autoSpaceDE w:val="0"/>
        <w:autoSpaceDN w:val="0"/>
        <w:adjustRightInd w:val="0"/>
        <w:ind w:left="304" w:hanging="304"/>
        <w:jc w:val="both"/>
        <w:rPr>
          <w:sz w:val="24"/>
          <w:szCs w:val="24"/>
        </w:rPr>
      </w:pPr>
      <w:r w:rsidRPr="00C328C3">
        <w:rPr>
          <w:sz w:val="24"/>
          <w:szCs w:val="24"/>
        </w:rPr>
        <w:t xml:space="preserve">finansowanie działalności w zakresie produkcji lub wprowadzania do obrotu przez producenta lub importera treści pornograficznych; </w:t>
      </w:r>
    </w:p>
    <w:p w14:paraId="49261FF4" w14:textId="69A59B66" w:rsidR="00062313" w:rsidRPr="00C328C3" w:rsidRDefault="00062313" w:rsidP="00864784">
      <w:pPr>
        <w:numPr>
          <w:ilvl w:val="0"/>
          <w:numId w:val="44"/>
        </w:numPr>
        <w:autoSpaceDE w:val="0"/>
        <w:autoSpaceDN w:val="0"/>
        <w:adjustRightInd w:val="0"/>
        <w:ind w:left="304" w:hanging="304"/>
        <w:jc w:val="both"/>
        <w:rPr>
          <w:sz w:val="24"/>
          <w:szCs w:val="24"/>
        </w:rPr>
      </w:pPr>
      <w:r w:rsidRPr="00C328C3">
        <w:rPr>
          <w:sz w:val="24"/>
          <w:szCs w:val="24"/>
        </w:rPr>
        <w:t xml:space="preserve">finansowanie działalności w zakresie produkcji i obrotu materiałami wybuchowymi, bronią i amunicją; </w:t>
      </w:r>
    </w:p>
    <w:p w14:paraId="2BA1D3F6" w14:textId="77777777" w:rsidR="007513AA" w:rsidRPr="00C328C3" w:rsidRDefault="00062313" w:rsidP="00864784">
      <w:pPr>
        <w:numPr>
          <w:ilvl w:val="0"/>
          <w:numId w:val="44"/>
        </w:numPr>
        <w:tabs>
          <w:tab w:val="left" w:pos="426"/>
        </w:tabs>
        <w:autoSpaceDE w:val="0"/>
        <w:autoSpaceDN w:val="0"/>
        <w:adjustRightInd w:val="0"/>
        <w:ind w:left="284" w:hanging="304"/>
        <w:jc w:val="both"/>
        <w:rPr>
          <w:sz w:val="24"/>
          <w:szCs w:val="24"/>
        </w:rPr>
      </w:pPr>
      <w:r w:rsidRPr="00C328C3">
        <w:rPr>
          <w:sz w:val="24"/>
          <w:szCs w:val="24"/>
        </w:rPr>
        <w:t xml:space="preserve">finansowanie działalności w zakresie gier losowych, zakładów wzajemnych, gier na automatach i gier </w:t>
      </w:r>
      <w:r w:rsidR="007513AA" w:rsidRPr="00C328C3">
        <w:rPr>
          <w:sz w:val="24"/>
          <w:szCs w:val="24"/>
        </w:rPr>
        <w:t xml:space="preserve"> </w:t>
      </w:r>
    </w:p>
    <w:p w14:paraId="56A4A1DD" w14:textId="1D7B6913" w:rsidR="00062313" w:rsidRPr="00C328C3" w:rsidRDefault="007513AA" w:rsidP="007513AA">
      <w:pPr>
        <w:tabs>
          <w:tab w:val="left" w:pos="426"/>
        </w:tabs>
        <w:autoSpaceDE w:val="0"/>
        <w:autoSpaceDN w:val="0"/>
        <w:adjustRightInd w:val="0"/>
        <w:ind w:left="284"/>
        <w:jc w:val="both"/>
        <w:rPr>
          <w:sz w:val="24"/>
          <w:szCs w:val="24"/>
        </w:rPr>
      </w:pPr>
      <w:r w:rsidRPr="00C328C3">
        <w:rPr>
          <w:sz w:val="24"/>
          <w:szCs w:val="24"/>
        </w:rPr>
        <w:t xml:space="preserve">   </w:t>
      </w:r>
      <w:r w:rsidR="00062313" w:rsidRPr="00C328C3">
        <w:rPr>
          <w:sz w:val="24"/>
          <w:szCs w:val="24"/>
        </w:rPr>
        <w:t xml:space="preserve">na automatach o niskich wygranych; </w:t>
      </w:r>
    </w:p>
    <w:p w14:paraId="4D702ED4" w14:textId="77777777" w:rsidR="007513AA" w:rsidRPr="00C328C3" w:rsidRDefault="00062313" w:rsidP="00864784">
      <w:pPr>
        <w:numPr>
          <w:ilvl w:val="0"/>
          <w:numId w:val="44"/>
        </w:numPr>
        <w:tabs>
          <w:tab w:val="left" w:pos="426"/>
        </w:tabs>
        <w:autoSpaceDE w:val="0"/>
        <w:autoSpaceDN w:val="0"/>
        <w:adjustRightInd w:val="0"/>
        <w:ind w:left="284" w:hanging="304"/>
        <w:jc w:val="both"/>
        <w:rPr>
          <w:sz w:val="24"/>
          <w:szCs w:val="24"/>
        </w:rPr>
      </w:pPr>
      <w:r w:rsidRPr="00C328C3">
        <w:rPr>
          <w:sz w:val="24"/>
          <w:szCs w:val="24"/>
        </w:rPr>
        <w:t xml:space="preserve">finansowanie działalności w zakresie produkcji lub wprowadzania do obrotu przez producenta lub </w:t>
      </w:r>
      <w:r w:rsidR="007513AA" w:rsidRPr="00C328C3">
        <w:rPr>
          <w:sz w:val="24"/>
          <w:szCs w:val="24"/>
        </w:rPr>
        <w:t xml:space="preserve">   </w:t>
      </w:r>
    </w:p>
    <w:p w14:paraId="04E28D68" w14:textId="046B8A5C" w:rsidR="00062313" w:rsidRPr="00C328C3" w:rsidRDefault="007513AA" w:rsidP="007513AA">
      <w:pPr>
        <w:tabs>
          <w:tab w:val="left" w:pos="426"/>
        </w:tabs>
        <w:autoSpaceDE w:val="0"/>
        <w:autoSpaceDN w:val="0"/>
        <w:adjustRightInd w:val="0"/>
        <w:ind w:left="284"/>
        <w:jc w:val="both"/>
        <w:rPr>
          <w:sz w:val="24"/>
          <w:szCs w:val="24"/>
        </w:rPr>
      </w:pPr>
      <w:r w:rsidRPr="00C328C3">
        <w:rPr>
          <w:sz w:val="24"/>
          <w:szCs w:val="24"/>
        </w:rPr>
        <w:t xml:space="preserve">   </w:t>
      </w:r>
      <w:r w:rsidR="00062313" w:rsidRPr="00C328C3">
        <w:rPr>
          <w:sz w:val="24"/>
          <w:szCs w:val="24"/>
        </w:rPr>
        <w:t xml:space="preserve">importera środków odurzających, substancji psychotropowych lub prekursorów; </w:t>
      </w:r>
    </w:p>
    <w:p w14:paraId="02577466" w14:textId="2CA7A604" w:rsidR="00062313" w:rsidRPr="00C328C3" w:rsidRDefault="00062313" w:rsidP="00864784">
      <w:pPr>
        <w:numPr>
          <w:ilvl w:val="0"/>
          <w:numId w:val="44"/>
        </w:numPr>
        <w:tabs>
          <w:tab w:val="left" w:pos="426"/>
        </w:tabs>
        <w:autoSpaceDE w:val="0"/>
        <w:autoSpaceDN w:val="0"/>
        <w:adjustRightInd w:val="0"/>
        <w:ind w:left="304" w:hanging="304"/>
        <w:jc w:val="both"/>
        <w:rPr>
          <w:sz w:val="24"/>
          <w:szCs w:val="24"/>
        </w:rPr>
      </w:pPr>
      <w:r w:rsidRPr="00C328C3">
        <w:rPr>
          <w:sz w:val="24"/>
          <w:szCs w:val="24"/>
        </w:rPr>
        <w:t>finansowanie zakupu aktywów finansowych przeznaczonych do obrotu;</w:t>
      </w:r>
    </w:p>
    <w:p w14:paraId="70192792" w14:textId="23DD3351" w:rsidR="00062313" w:rsidRPr="00C328C3" w:rsidRDefault="00062313" w:rsidP="00864784">
      <w:pPr>
        <w:numPr>
          <w:ilvl w:val="0"/>
          <w:numId w:val="44"/>
        </w:numPr>
        <w:tabs>
          <w:tab w:val="left" w:pos="426"/>
        </w:tabs>
        <w:autoSpaceDE w:val="0"/>
        <w:autoSpaceDN w:val="0"/>
        <w:adjustRightInd w:val="0"/>
        <w:ind w:left="304" w:hanging="304"/>
        <w:jc w:val="both"/>
        <w:rPr>
          <w:sz w:val="24"/>
          <w:szCs w:val="24"/>
        </w:rPr>
      </w:pPr>
      <w:r w:rsidRPr="00C328C3">
        <w:rPr>
          <w:sz w:val="24"/>
          <w:szCs w:val="24"/>
        </w:rPr>
        <w:t>finansowanie zakupu nieruchomości przeznaczonych do obrotu;</w:t>
      </w:r>
    </w:p>
    <w:p w14:paraId="101006ED" w14:textId="3698C2F1" w:rsidR="00062313" w:rsidRPr="00C328C3" w:rsidRDefault="007513AA" w:rsidP="00864784">
      <w:pPr>
        <w:numPr>
          <w:ilvl w:val="0"/>
          <w:numId w:val="44"/>
        </w:numPr>
        <w:tabs>
          <w:tab w:val="left" w:pos="426"/>
        </w:tabs>
        <w:autoSpaceDE w:val="0"/>
        <w:autoSpaceDN w:val="0"/>
        <w:adjustRightInd w:val="0"/>
        <w:ind w:left="304" w:hanging="304"/>
        <w:jc w:val="both"/>
        <w:rPr>
          <w:sz w:val="24"/>
          <w:szCs w:val="24"/>
        </w:rPr>
      </w:pPr>
      <w:r w:rsidRPr="00C328C3">
        <w:rPr>
          <w:sz w:val="24"/>
          <w:szCs w:val="24"/>
        </w:rPr>
        <w:t>f</w:t>
      </w:r>
      <w:r w:rsidR="00062313" w:rsidRPr="00C328C3">
        <w:rPr>
          <w:sz w:val="24"/>
          <w:szCs w:val="24"/>
        </w:rPr>
        <w:t>inansowanie usług finansowych dla klientów indywidualnych;</w:t>
      </w:r>
    </w:p>
    <w:p w14:paraId="51E67874" w14:textId="33A975CA" w:rsidR="00062313" w:rsidRPr="00C328C3" w:rsidRDefault="00062313" w:rsidP="00864784">
      <w:pPr>
        <w:numPr>
          <w:ilvl w:val="0"/>
          <w:numId w:val="44"/>
        </w:numPr>
        <w:tabs>
          <w:tab w:val="left" w:pos="426"/>
        </w:tabs>
        <w:autoSpaceDE w:val="0"/>
        <w:autoSpaceDN w:val="0"/>
        <w:adjustRightInd w:val="0"/>
        <w:ind w:left="304" w:hanging="304"/>
        <w:jc w:val="both"/>
        <w:rPr>
          <w:sz w:val="24"/>
          <w:szCs w:val="24"/>
        </w:rPr>
      </w:pPr>
      <w:r w:rsidRPr="00C328C3">
        <w:rPr>
          <w:sz w:val="24"/>
          <w:szCs w:val="24"/>
        </w:rPr>
        <w:t>finansowanie inwestycji w zakresie produkcji i pierwszego etapu przetwórstwa produktów rolnych;</w:t>
      </w:r>
    </w:p>
    <w:p w14:paraId="1181CC0D" w14:textId="77777777" w:rsidR="007513AA" w:rsidRPr="00C328C3" w:rsidRDefault="00062313" w:rsidP="00864784">
      <w:pPr>
        <w:numPr>
          <w:ilvl w:val="0"/>
          <w:numId w:val="44"/>
        </w:numPr>
        <w:tabs>
          <w:tab w:val="left" w:pos="426"/>
        </w:tabs>
        <w:autoSpaceDE w:val="0"/>
        <w:autoSpaceDN w:val="0"/>
        <w:adjustRightInd w:val="0"/>
        <w:ind w:left="304" w:hanging="304"/>
        <w:jc w:val="both"/>
        <w:rPr>
          <w:sz w:val="24"/>
          <w:szCs w:val="24"/>
        </w:rPr>
      </w:pPr>
      <w:r w:rsidRPr="00C328C3">
        <w:rPr>
          <w:sz w:val="24"/>
          <w:szCs w:val="24"/>
        </w:rPr>
        <w:t xml:space="preserve">prefinansowanie wydatków na które otrzymano dofinansowanie w formie dotacji lub pomocy </w:t>
      </w:r>
      <w:r w:rsidR="007513AA" w:rsidRPr="00C328C3">
        <w:rPr>
          <w:sz w:val="24"/>
          <w:szCs w:val="24"/>
        </w:rPr>
        <w:t xml:space="preserve"> </w:t>
      </w:r>
    </w:p>
    <w:p w14:paraId="11A7E97D" w14:textId="618A5BF7" w:rsidR="00062313" w:rsidRPr="00C328C3" w:rsidRDefault="007513AA" w:rsidP="007513AA">
      <w:pPr>
        <w:tabs>
          <w:tab w:val="left" w:pos="426"/>
        </w:tabs>
        <w:autoSpaceDE w:val="0"/>
        <w:autoSpaceDN w:val="0"/>
        <w:adjustRightInd w:val="0"/>
        <w:ind w:left="304"/>
        <w:jc w:val="both"/>
        <w:rPr>
          <w:sz w:val="24"/>
          <w:szCs w:val="24"/>
        </w:rPr>
      </w:pPr>
      <w:r w:rsidRPr="00C328C3">
        <w:rPr>
          <w:sz w:val="24"/>
          <w:szCs w:val="24"/>
        </w:rPr>
        <w:t xml:space="preserve">  </w:t>
      </w:r>
      <w:r w:rsidR="00062313" w:rsidRPr="00C328C3">
        <w:rPr>
          <w:sz w:val="24"/>
          <w:szCs w:val="24"/>
        </w:rPr>
        <w:t>zwrotnej;</w:t>
      </w:r>
    </w:p>
    <w:p w14:paraId="71B510BC" w14:textId="10CF9261" w:rsidR="00062313" w:rsidRPr="00C328C3" w:rsidRDefault="00062313" w:rsidP="00864784">
      <w:pPr>
        <w:numPr>
          <w:ilvl w:val="0"/>
          <w:numId w:val="44"/>
        </w:numPr>
        <w:tabs>
          <w:tab w:val="left" w:pos="426"/>
        </w:tabs>
        <w:autoSpaceDE w:val="0"/>
        <w:autoSpaceDN w:val="0"/>
        <w:adjustRightInd w:val="0"/>
        <w:ind w:left="304" w:hanging="304"/>
        <w:jc w:val="both"/>
        <w:rPr>
          <w:sz w:val="24"/>
          <w:szCs w:val="24"/>
        </w:rPr>
      </w:pPr>
      <w:r w:rsidRPr="00C328C3">
        <w:rPr>
          <w:sz w:val="24"/>
          <w:szCs w:val="24"/>
        </w:rPr>
        <w:t>finansowanie likwidacji lub budowy elektrowni jądrowych;</w:t>
      </w:r>
    </w:p>
    <w:p w14:paraId="07425C26" w14:textId="77777777" w:rsidR="007513AA" w:rsidRPr="00C328C3" w:rsidRDefault="00062313" w:rsidP="00864784">
      <w:pPr>
        <w:numPr>
          <w:ilvl w:val="0"/>
          <w:numId w:val="44"/>
        </w:numPr>
        <w:tabs>
          <w:tab w:val="left" w:pos="426"/>
        </w:tabs>
        <w:autoSpaceDE w:val="0"/>
        <w:autoSpaceDN w:val="0"/>
        <w:adjustRightInd w:val="0"/>
        <w:ind w:left="304" w:hanging="304"/>
        <w:jc w:val="both"/>
        <w:rPr>
          <w:sz w:val="24"/>
          <w:szCs w:val="24"/>
        </w:rPr>
      </w:pPr>
      <w:r w:rsidRPr="00C328C3">
        <w:rPr>
          <w:sz w:val="24"/>
          <w:szCs w:val="24"/>
        </w:rPr>
        <w:t xml:space="preserve">finansowanie inwestycji na rzecz redukcji emisji gazów cieplarnianych pochodzących z listy działań </w:t>
      </w:r>
    </w:p>
    <w:p w14:paraId="4A500291" w14:textId="00B669BD" w:rsidR="00062313" w:rsidRPr="00C328C3" w:rsidRDefault="007513AA" w:rsidP="007513AA">
      <w:pPr>
        <w:tabs>
          <w:tab w:val="left" w:pos="426"/>
        </w:tabs>
        <w:autoSpaceDE w:val="0"/>
        <w:autoSpaceDN w:val="0"/>
        <w:adjustRightInd w:val="0"/>
        <w:ind w:left="304"/>
        <w:jc w:val="both"/>
        <w:rPr>
          <w:sz w:val="24"/>
          <w:szCs w:val="24"/>
        </w:rPr>
      </w:pPr>
      <w:r w:rsidRPr="00C328C3">
        <w:rPr>
          <w:sz w:val="24"/>
          <w:szCs w:val="24"/>
        </w:rPr>
        <w:t xml:space="preserve">  </w:t>
      </w:r>
      <w:r w:rsidR="00062313" w:rsidRPr="00C328C3">
        <w:rPr>
          <w:sz w:val="24"/>
          <w:szCs w:val="24"/>
        </w:rPr>
        <w:t>wymienionych w załączniku I do dyrektywy 2003/87/WE;</w:t>
      </w:r>
    </w:p>
    <w:p w14:paraId="201C6097" w14:textId="77777777" w:rsidR="007513AA" w:rsidRPr="00C328C3" w:rsidRDefault="00062313" w:rsidP="00864784">
      <w:pPr>
        <w:numPr>
          <w:ilvl w:val="0"/>
          <w:numId w:val="44"/>
        </w:numPr>
        <w:tabs>
          <w:tab w:val="left" w:pos="426"/>
        </w:tabs>
        <w:autoSpaceDE w:val="0"/>
        <w:autoSpaceDN w:val="0"/>
        <w:adjustRightInd w:val="0"/>
        <w:ind w:left="304" w:hanging="304"/>
        <w:jc w:val="both"/>
        <w:rPr>
          <w:sz w:val="24"/>
          <w:szCs w:val="24"/>
        </w:rPr>
      </w:pPr>
      <w:r w:rsidRPr="00C328C3">
        <w:rPr>
          <w:sz w:val="24"/>
          <w:szCs w:val="24"/>
        </w:rPr>
        <w:t xml:space="preserve">finansowanie inwestycji w infrastrukturę portów lotniczych, chyba że są one związane z ochroną </w:t>
      </w:r>
    </w:p>
    <w:p w14:paraId="67DC2505" w14:textId="77777777" w:rsidR="007513AA" w:rsidRPr="00C328C3" w:rsidRDefault="007513AA" w:rsidP="007513AA">
      <w:pPr>
        <w:tabs>
          <w:tab w:val="left" w:pos="426"/>
        </w:tabs>
        <w:autoSpaceDE w:val="0"/>
        <w:autoSpaceDN w:val="0"/>
        <w:adjustRightInd w:val="0"/>
        <w:ind w:left="304"/>
        <w:jc w:val="both"/>
        <w:rPr>
          <w:sz w:val="24"/>
          <w:szCs w:val="24"/>
        </w:rPr>
      </w:pPr>
      <w:r w:rsidRPr="00C328C3">
        <w:rPr>
          <w:sz w:val="24"/>
          <w:szCs w:val="24"/>
        </w:rPr>
        <w:t xml:space="preserve">  </w:t>
      </w:r>
      <w:r w:rsidR="00062313" w:rsidRPr="00C328C3">
        <w:rPr>
          <w:sz w:val="24"/>
          <w:szCs w:val="24"/>
        </w:rPr>
        <w:t xml:space="preserve">środowiska lub towarzyszą im inwestycje niezbędne do łagodzenia lub ograniczenia ich negatywnego </w:t>
      </w:r>
    </w:p>
    <w:p w14:paraId="7A7F61B1" w14:textId="26D348B5" w:rsidR="00062313" w:rsidRPr="00C328C3" w:rsidRDefault="007513AA" w:rsidP="007513AA">
      <w:pPr>
        <w:tabs>
          <w:tab w:val="left" w:pos="426"/>
        </w:tabs>
        <w:autoSpaceDE w:val="0"/>
        <w:autoSpaceDN w:val="0"/>
        <w:adjustRightInd w:val="0"/>
        <w:ind w:left="304"/>
        <w:jc w:val="both"/>
        <w:rPr>
          <w:sz w:val="24"/>
          <w:szCs w:val="24"/>
        </w:rPr>
      </w:pPr>
      <w:r w:rsidRPr="00C328C3">
        <w:rPr>
          <w:sz w:val="24"/>
          <w:szCs w:val="24"/>
        </w:rPr>
        <w:t xml:space="preserve">  </w:t>
      </w:r>
      <w:r w:rsidR="00062313" w:rsidRPr="00C328C3">
        <w:rPr>
          <w:sz w:val="24"/>
          <w:szCs w:val="24"/>
        </w:rPr>
        <w:t>oddziaływania na środowisko.</w:t>
      </w:r>
    </w:p>
    <w:p w14:paraId="2647E0A2" w14:textId="77777777" w:rsidR="007513AA" w:rsidRPr="00C328C3" w:rsidRDefault="00062313" w:rsidP="00864784">
      <w:pPr>
        <w:numPr>
          <w:ilvl w:val="0"/>
          <w:numId w:val="44"/>
        </w:numPr>
        <w:tabs>
          <w:tab w:val="left" w:pos="426"/>
        </w:tabs>
        <w:autoSpaceDE w:val="0"/>
        <w:autoSpaceDN w:val="0"/>
        <w:adjustRightInd w:val="0"/>
        <w:ind w:left="304" w:hanging="304"/>
        <w:jc w:val="both"/>
        <w:rPr>
          <w:sz w:val="24"/>
          <w:szCs w:val="24"/>
        </w:rPr>
      </w:pPr>
      <w:r w:rsidRPr="00C328C3">
        <w:rPr>
          <w:sz w:val="24"/>
          <w:szCs w:val="24"/>
        </w:rPr>
        <w:t xml:space="preserve">finansowanie kształcenia, szkolenia, szkolenia zawodowego pracowników lub innych przedsięwzięć </w:t>
      </w:r>
      <w:r w:rsidR="007513AA" w:rsidRPr="00C328C3">
        <w:rPr>
          <w:sz w:val="24"/>
          <w:szCs w:val="24"/>
        </w:rPr>
        <w:t xml:space="preserve"> </w:t>
      </w:r>
    </w:p>
    <w:p w14:paraId="273CE68B" w14:textId="77777777" w:rsidR="007513AA" w:rsidRPr="00C328C3" w:rsidRDefault="007513AA" w:rsidP="007513AA">
      <w:pPr>
        <w:tabs>
          <w:tab w:val="left" w:pos="426"/>
        </w:tabs>
        <w:autoSpaceDE w:val="0"/>
        <w:autoSpaceDN w:val="0"/>
        <w:adjustRightInd w:val="0"/>
        <w:ind w:left="304"/>
        <w:jc w:val="both"/>
        <w:rPr>
          <w:sz w:val="24"/>
          <w:szCs w:val="24"/>
        </w:rPr>
      </w:pPr>
      <w:r w:rsidRPr="00C328C3">
        <w:rPr>
          <w:sz w:val="24"/>
          <w:szCs w:val="24"/>
        </w:rPr>
        <w:t xml:space="preserve">  </w:t>
      </w:r>
      <w:r w:rsidR="00062313" w:rsidRPr="00C328C3">
        <w:rPr>
          <w:sz w:val="24"/>
          <w:szCs w:val="24"/>
        </w:rPr>
        <w:t xml:space="preserve">bezpośrednio objętych zakresem rozporządzenia Parlamentu Europejskiego i Rady (UE) nr 1304/2013 </w:t>
      </w:r>
    </w:p>
    <w:p w14:paraId="03D3CE86" w14:textId="7C682001" w:rsidR="00062313" w:rsidRPr="00C328C3" w:rsidRDefault="007513AA" w:rsidP="007513AA">
      <w:pPr>
        <w:tabs>
          <w:tab w:val="left" w:pos="426"/>
        </w:tabs>
        <w:autoSpaceDE w:val="0"/>
        <w:autoSpaceDN w:val="0"/>
        <w:adjustRightInd w:val="0"/>
        <w:ind w:left="304"/>
        <w:jc w:val="both"/>
        <w:rPr>
          <w:sz w:val="24"/>
          <w:szCs w:val="24"/>
        </w:rPr>
      </w:pPr>
      <w:r w:rsidRPr="00C328C3">
        <w:rPr>
          <w:sz w:val="24"/>
          <w:szCs w:val="24"/>
        </w:rPr>
        <w:t xml:space="preserve">  </w:t>
      </w:r>
      <w:r w:rsidR="00062313" w:rsidRPr="00C328C3">
        <w:rPr>
          <w:sz w:val="24"/>
          <w:szCs w:val="24"/>
        </w:rPr>
        <w:t>w sprawie Europejskiego Funduszu Społecznego.</w:t>
      </w:r>
    </w:p>
    <w:p w14:paraId="41A0D387" w14:textId="77777777" w:rsidR="007513AA" w:rsidRPr="00C328C3" w:rsidRDefault="007513AA" w:rsidP="007513AA">
      <w:pPr>
        <w:tabs>
          <w:tab w:val="left" w:pos="426"/>
        </w:tabs>
        <w:autoSpaceDE w:val="0"/>
        <w:autoSpaceDN w:val="0"/>
        <w:adjustRightInd w:val="0"/>
        <w:ind w:left="304"/>
        <w:jc w:val="both"/>
        <w:rPr>
          <w:sz w:val="24"/>
          <w:szCs w:val="24"/>
        </w:rPr>
      </w:pPr>
    </w:p>
    <w:p w14:paraId="60E15B7D" w14:textId="77777777" w:rsidR="00203B45" w:rsidRPr="00C328C3" w:rsidRDefault="00062313" w:rsidP="00062313">
      <w:pPr>
        <w:pStyle w:val="Default"/>
        <w:jc w:val="both"/>
        <w:rPr>
          <w:color w:val="auto"/>
        </w:rPr>
      </w:pPr>
      <w:r w:rsidRPr="00C328C3">
        <w:rPr>
          <w:color w:val="auto"/>
        </w:rPr>
        <w:t xml:space="preserve">2. Finansowanie zakupu gruntów niezabudowanych i zabudowanych w ramach finansowanej inwestycji </w:t>
      </w:r>
    </w:p>
    <w:p w14:paraId="4ABEB6DB" w14:textId="51DFC3F9" w:rsidR="00062313" w:rsidRPr="00C328C3" w:rsidRDefault="00203B45" w:rsidP="00062313">
      <w:pPr>
        <w:pStyle w:val="Default"/>
        <w:jc w:val="both"/>
        <w:rPr>
          <w:color w:val="auto"/>
        </w:rPr>
      </w:pPr>
      <w:r w:rsidRPr="00C328C3">
        <w:rPr>
          <w:color w:val="auto"/>
        </w:rPr>
        <w:t xml:space="preserve">    </w:t>
      </w:r>
      <w:r w:rsidR="00062313" w:rsidRPr="00C328C3">
        <w:rPr>
          <w:color w:val="auto"/>
        </w:rPr>
        <w:t>możliwe jest do wysokości 10% środków wypłaconych na rzecz Ostatecznego Odbiorcy.</w:t>
      </w:r>
    </w:p>
    <w:p w14:paraId="106E10CF" w14:textId="77777777" w:rsidR="007513AA" w:rsidRPr="00C328C3" w:rsidRDefault="007513AA" w:rsidP="00062313">
      <w:pPr>
        <w:pStyle w:val="Default"/>
        <w:jc w:val="both"/>
        <w:rPr>
          <w:color w:val="auto"/>
        </w:rPr>
      </w:pPr>
    </w:p>
    <w:p w14:paraId="00B51BF6" w14:textId="1EEE0B7E" w:rsidR="006B16F5" w:rsidRPr="00C328C3" w:rsidRDefault="00062313" w:rsidP="00864784">
      <w:pPr>
        <w:pStyle w:val="Default"/>
        <w:numPr>
          <w:ilvl w:val="2"/>
          <w:numId w:val="37"/>
        </w:numPr>
        <w:spacing w:after="138"/>
        <w:ind w:left="284" w:hanging="284"/>
        <w:jc w:val="both"/>
        <w:rPr>
          <w:color w:val="auto"/>
        </w:rPr>
      </w:pPr>
      <w:r w:rsidRPr="00C328C3">
        <w:rPr>
          <w:color w:val="auto"/>
        </w:rPr>
        <w:t xml:space="preserve">Finansowanie kapitału obrotowego w ramach pożyczki możliwe jest wyłącznie do 50% wartości jednostkowej pożyczki, przy czym przeznaczenie kapitału obrotowego jest bezpośrednio związane z realizacją przedsięwzięcia rozwojowego, na które zostało przyzywane finansowanie. Powiązanie kapitału obrotowego z inwestycją realizowaną przez Ostatecznego Odbiorcę musi zostać wykazane między innymi w biznes planie Ostatecznego Odbiorcy i kwocie finansowania. Ciężar dowodu w tym zakresie spoczywa na Pośredniku Finansowym. </w:t>
      </w:r>
    </w:p>
    <w:p w14:paraId="2D3BB49F" w14:textId="6474EB9C" w:rsidR="00621E92" w:rsidRPr="00C328C3" w:rsidRDefault="00621E92" w:rsidP="00864784">
      <w:pPr>
        <w:pStyle w:val="Default"/>
        <w:numPr>
          <w:ilvl w:val="2"/>
          <w:numId w:val="37"/>
        </w:numPr>
        <w:spacing w:after="138"/>
        <w:ind w:left="284" w:hanging="284"/>
        <w:jc w:val="both"/>
        <w:rPr>
          <w:color w:val="auto"/>
        </w:rPr>
      </w:pPr>
      <w:r w:rsidRPr="00C328C3">
        <w:rPr>
          <w:color w:val="auto"/>
        </w:rPr>
        <w:t xml:space="preserve">Z pożyczki na rozwój z premią nie mogą korzystać </w:t>
      </w:r>
      <w:proofErr w:type="spellStart"/>
      <w:r w:rsidRPr="00C328C3">
        <w:rPr>
          <w:color w:val="auto"/>
        </w:rPr>
        <w:t>Mikroprzedsiębiorcy</w:t>
      </w:r>
      <w:proofErr w:type="spellEnd"/>
      <w:r w:rsidRPr="00C328C3">
        <w:rPr>
          <w:color w:val="auto"/>
        </w:rPr>
        <w:t xml:space="preserve"> prowadzący działalność gospodarczą na terenie województwa kujawsko-pomorskiego, ubiegający się o pożyczkę na rozwój z premią do 100 000,00 zł, których okres działalności nie przekracza 5 lat (na moment podpisania umowy pożyczki).</w:t>
      </w:r>
    </w:p>
    <w:p w14:paraId="3EFE6131" w14:textId="77777777" w:rsidR="00B71DB0" w:rsidRPr="00C328C3" w:rsidRDefault="00FD6881" w:rsidP="00B71DB0">
      <w:pPr>
        <w:ind w:left="360"/>
        <w:jc w:val="center"/>
        <w:rPr>
          <w:sz w:val="24"/>
          <w:szCs w:val="24"/>
        </w:rPr>
      </w:pPr>
      <w:r w:rsidRPr="00C328C3">
        <w:rPr>
          <w:sz w:val="24"/>
          <w:szCs w:val="24"/>
        </w:rPr>
        <w:t>§ 7</w:t>
      </w:r>
    </w:p>
    <w:p w14:paraId="2F23959D" w14:textId="62A91B6C" w:rsidR="00621E92" w:rsidRPr="00C328C3" w:rsidRDefault="00621E92" w:rsidP="00864784">
      <w:pPr>
        <w:pStyle w:val="Default"/>
        <w:numPr>
          <w:ilvl w:val="0"/>
          <w:numId w:val="54"/>
        </w:numPr>
        <w:ind w:left="284" w:hanging="263"/>
        <w:jc w:val="both"/>
        <w:rPr>
          <w:color w:val="auto"/>
        </w:rPr>
      </w:pPr>
      <w:r w:rsidRPr="00C328C3">
        <w:rPr>
          <w:color w:val="auto"/>
        </w:rPr>
        <w:t>Wartość Pożyczki na rozwój z premią wynosi do 300 000,00 zł.</w:t>
      </w:r>
    </w:p>
    <w:p w14:paraId="07B4D68D" w14:textId="51B75C35" w:rsidR="00062313" w:rsidRPr="00C328C3" w:rsidRDefault="00062313" w:rsidP="00864784">
      <w:pPr>
        <w:pStyle w:val="Default"/>
        <w:numPr>
          <w:ilvl w:val="0"/>
          <w:numId w:val="54"/>
        </w:numPr>
        <w:ind w:left="304" w:hanging="283"/>
        <w:jc w:val="both"/>
        <w:rPr>
          <w:color w:val="auto"/>
        </w:rPr>
      </w:pPr>
      <w:r w:rsidRPr="00C328C3">
        <w:rPr>
          <w:color w:val="auto"/>
        </w:rPr>
        <w:lastRenderedPageBreak/>
        <w:t xml:space="preserve">Maksymalny okres spłaty </w:t>
      </w:r>
      <w:r w:rsidR="00621E92" w:rsidRPr="00C328C3">
        <w:rPr>
          <w:color w:val="auto"/>
        </w:rPr>
        <w:t>p</w:t>
      </w:r>
      <w:r w:rsidRPr="00C328C3">
        <w:rPr>
          <w:color w:val="auto"/>
        </w:rPr>
        <w:t xml:space="preserve">ożyczki </w:t>
      </w:r>
      <w:r w:rsidR="00621E92" w:rsidRPr="00C328C3">
        <w:rPr>
          <w:color w:val="auto"/>
        </w:rPr>
        <w:t>na rozwój</w:t>
      </w:r>
      <w:r w:rsidRPr="00C328C3">
        <w:rPr>
          <w:color w:val="auto"/>
        </w:rPr>
        <w:t xml:space="preserve"> z premią nie może być dłuższy niż 84 miesiące od momentu jej uruchomienia, t</w:t>
      </w:r>
      <w:r w:rsidR="00EF32C2" w:rsidRPr="00C328C3">
        <w:rPr>
          <w:color w:val="auto"/>
        </w:rPr>
        <w:t>j. wypłaty jakiejkolwiek kwoty p</w:t>
      </w:r>
      <w:r w:rsidRPr="00C328C3">
        <w:rPr>
          <w:color w:val="auto"/>
        </w:rPr>
        <w:t xml:space="preserve">ożyczki </w:t>
      </w:r>
      <w:r w:rsidR="00621E92" w:rsidRPr="00C328C3">
        <w:rPr>
          <w:color w:val="auto"/>
        </w:rPr>
        <w:t>na rozwój</w:t>
      </w:r>
      <w:r w:rsidRPr="00C328C3">
        <w:rPr>
          <w:color w:val="auto"/>
        </w:rPr>
        <w:t xml:space="preserve"> z premią</w:t>
      </w:r>
      <w:r w:rsidR="00EF32C2" w:rsidRPr="00C328C3">
        <w:rPr>
          <w:color w:val="auto"/>
        </w:rPr>
        <w:t xml:space="preserve">, </w:t>
      </w:r>
      <w:r w:rsidR="007513AA" w:rsidRPr="00C328C3">
        <w:rPr>
          <w:color w:val="auto"/>
        </w:rPr>
        <w:t xml:space="preserve">                                </w:t>
      </w:r>
      <w:r w:rsidR="00EF32C2" w:rsidRPr="00C328C3">
        <w:rPr>
          <w:color w:val="auto"/>
        </w:rPr>
        <w:t>z zastrzeżeniem pkt.</w:t>
      </w:r>
      <w:r w:rsidR="00621E92" w:rsidRPr="00C328C3">
        <w:rPr>
          <w:color w:val="auto"/>
        </w:rPr>
        <w:t>3</w:t>
      </w:r>
      <w:r w:rsidRPr="00C328C3">
        <w:rPr>
          <w:color w:val="auto"/>
        </w:rPr>
        <w:t>.</w:t>
      </w:r>
    </w:p>
    <w:p w14:paraId="3F979865" w14:textId="195B0539" w:rsidR="00062313" w:rsidRPr="00C328C3" w:rsidRDefault="00062313" w:rsidP="00864784">
      <w:pPr>
        <w:pStyle w:val="Default"/>
        <w:numPr>
          <w:ilvl w:val="0"/>
          <w:numId w:val="54"/>
        </w:numPr>
        <w:ind w:left="304" w:hanging="283"/>
        <w:jc w:val="both"/>
        <w:rPr>
          <w:color w:val="auto"/>
          <w:sz w:val="22"/>
          <w:szCs w:val="22"/>
        </w:rPr>
      </w:pPr>
      <w:r w:rsidRPr="00C328C3">
        <w:rPr>
          <w:color w:val="auto"/>
        </w:rPr>
        <w:t xml:space="preserve">Pośrednik Finansowy ma prawo do udzielenia </w:t>
      </w:r>
      <w:r w:rsidR="00621E92" w:rsidRPr="00C328C3">
        <w:rPr>
          <w:color w:val="auto"/>
        </w:rPr>
        <w:t>p</w:t>
      </w:r>
      <w:r w:rsidRPr="00C328C3">
        <w:rPr>
          <w:color w:val="auto"/>
        </w:rPr>
        <w:t xml:space="preserve">ożyczki </w:t>
      </w:r>
      <w:r w:rsidR="00621E92" w:rsidRPr="00C328C3">
        <w:rPr>
          <w:color w:val="auto"/>
        </w:rPr>
        <w:t>na rozwój</w:t>
      </w:r>
      <w:r w:rsidRPr="00C328C3">
        <w:rPr>
          <w:color w:val="auto"/>
        </w:rPr>
        <w:t xml:space="preserve"> z premią z</w:t>
      </w:r>
      <w:r w:rsidR="00EF32C2" w:rsidRPr="00C328C3">
        <w:rPr>
          <w:color w:val="auto"/>
        </w:rPr>
        <w:t xml:space="preserve"> okresem spłaty do 120 miesięcy. </w:t>
      </w:r>
    </w:p>
    <w:p w14:paraId="35BE24DF" w14:textId="7666B670" w:rsidR="00062313" w:rsidRPr="00C328C3" w:rsidRDefault="00062313" w:rsidP="00864784">
      <w:pPr>
        <w:pStyle w:val="Default"/>
        <w:numPr>
          <w:ilvl w:val="0"/>
          <w:numId w:val="54"/>
        </w:numPr>
        <w:ind w:left="304" w:hanging="283"/>
        <w:jc w:val="both"/>
        <w:rPr>
          <w:color w:val="auto"/>
          <w:sz w:val="22"/>
          <w:szCs w:val="22"/>
        </w:rPr>
      </w:pPr>
      <w:r w:rsidRPr="00C328C3">
        <w:rPr>
          <w:color w:val="auto"/>
        </w:rPr>
        <w:t xml:space="preserve">Karencja w spłacie rat kapitałowych </w:t>
      </w:r>
      <w:r w:rsidR="00621E92" w:rsidRPr="00C328C3">
        <w:rPr>
          <w:color w:val="auto"/>
        </w:rPr>
        <w:t>p</w:t>
      </w:r>
      <w:r w:rsidRPr="00C328C3">
        <w:rPr>
          <w:color w:val="auto"/>
        </w:rPr>
        <w:t xml:space="preserve">ożyczki </w:t>
      </w:r>
      <w:r w:rsidR="00621E92" w:rsidRPr="00C328C3">
        <w:rPr>
          <w:color w:val="auto"/>
        </w:rPr>
        <w:t xml:space="preserve">na rozwój </w:t>
      </w:r>
      <w:r w:rsidRPr="00C328C3">
        <w:rPr>
          <w:color w:val="auto"/>
        </w:rPr>
        <w:t>z premią może wynosić do 6 rat kapitałowych (nie dłużej niż 7 miesięcy od dnia zawarcia umowy pożyczki), przy czym kare</w:t>
      </w:r>
      <w:r w:rsidR="00EF32C2" w:rsidRPr="00C328C3">
        <w:rPr>
          <w:color w:val="auto"/>
        </w:rPr>
        <w:t>ncja nie wydłuża okresu spłaty p</w:t>
      </w:r>
      <w:r w:rsidRPr="00C328C3">
        <w:rPr>
          <w:color w:val="auto"/>
        </w:rPr>
        <w:t xml:space="preserve">ożyczki </w:t>
      </w:r>
      <w:r w:rsidR="00621E92" w:rsidRPr="00C328C3">
        <w:rPr>
          <w:color w:val="auto"/>
        </w:rPr>
        <w:t>na rozwój</w:t>
      </w:r>
      <w:r w:rsidRPr="00C328C3">
        <w:rPr>
          <w:color w:val="auto"/>
        </w:rPr>
        <w:t xml:space="preserve"> z premią, o którym mowa w </w:t>
      </w:r>
      <w:proofErr w:type="spellStart"/>
      <w:r w:rsidRPr="00C328C3">
        <w:rPr>
          <w:color w:val="auto"/>
        </w:rPr>
        <w:t>ppkt</w:t>
      </w:r>
      <w:proofErr w:type="spellEnd"/>
      <w:r w:rsidRPr="00C328C3">
        <w:rPr>
          <w:color w:val="auto"/>
        </w:rPr>
        <w:t xml:space="preserve"> </w:t>
      </w:r>
      <w:r w:rsidR="00621E92" w:rsidRPr="00C328C3">
        <w:rPr>
          <w:color w:val="auto"/>
        </w:rPr>
        <w:t>2</w:t>
      </w:r>
      <w:r w:rsidRPr="00C328C3">
        <w:rPr>
          <w:color w:val="auto"/>
        </w:rPr>
        <w:t xml:space="preserve"> i </w:t>
      </w:r>
      <w:r w:rsidR="00621E92" w:rsidRPr="00C328C3">
        <w:rPr>
          <w:color w:val="auto"/>
        </w:rPr>
        <w:t>3</w:t>
      </w:r>
      <w:r w:rsidRPr="00C328C3">
        <w:rPr>
          <w:color w:val="auto"/>
        </w:rPr>
        <w:t xml:space="preserve">. </w:t>
      </w:r>
    </w:p>
    <w:p w14:paraId="7227A80C" w14:textId="05BEEDD4" w:rsidR="007513AA" w:rsidRPr="00C328C3" w:rsidRDefault="007513AA" w:rsidP="00864784">
      <w:pPr>
        <w:pStyle w:val="Default"/>
        <w:numPr>
          <w:ilvl w:val="0"/>
          <w:numId w:val="54"/>
        </w:numPr>
        <w:ind w:left="304" w:hanging="283"/>
        <w:jc w:val="both"/>
        <w:rPr>
          <w:color w:val="auto"/>
          <w:sz w:val="22"/>
          <w:szCs w:val="22"/>
        </w:rPr>
      </w:pPr>
      <w:r w:rsidRPr="00C328C3">
        <w:t xml:space="preserve">Udział wydatków przeznaczonych na finansowanie kapitału obrotowego w każdej jednostkowej pożyczce nie może przekroczyć 50% całkowitej wartości pożyczki. </w:t>
      </w:r>
    </w:p>
    <w:p w14:paraId="218BFF55" w14:textId="77777777" w:rsidR="00FA2F1D" w:rsidRPr="00C328C3" w:rsidRDefault="00FA2F1D" w:rsidP="00864784">
      <w:pPr>
        <w:pStyle w:val="Default"/>
        <w:numPr>
          <w:ilvl w:val="0"/>
          <w:numId w:val="54"/>
        </w:numPr>
        <w:spacing w:after="138"/>
        <w:ind w:left="304" w:hanging="283"/>
        <w:jc w:val="both"/>
        <w:rPr>
          <w:color w:val="auto"/>
          <w:sz w:val="22"/>
          <w:szCs w:val="22"/>
        </w:rPr>
      </w:pPr>
      <w:r w:rsidRPr="00C328C3">
        <w:rPr>
          <w:color w:val="auto"/>
        </w:rPr>
        <w:t xml:space="preserve">W ramach Instrumentu preferowane będą: </w:t>
      </w:r>
    </w:p>
    <w:p w14:paraId="12CF1E99" w14:textId="2193470D" w:rsidR="00FA2F1D" w:rsidRPr="00C328C3" w:rsidRDefault="007513AA" w:rsidP="00864784">
      <w:pPr>
        <w:pStyle w:val="Default"/>
        <w:numPr>
          <w:ilvl w:val="0"/>
          <w:numId w:val="52"/>
        </w:numPr>
        <w:spacing w:after="135"/>
        <w:ind w:left="709" w:hanging="283"/>
        <w:jc w:val="both"/>
        <w:rPr>
          <w:color w:val="auto"/>
        </w:rPr>
      </w:pPr>
      <w:r w:rsidRPr="00C328C3">
        <w:rPr>
          <w:color w:val="auto"/>
        </w:rPr>
        <w:t>i</w:t>
      </w:r>
      <w:r w:rsidR="00FA2F1D" w:rsidRPr="00C328C3">
        <w:rPr>
          <w:color w:val="auto"/>
        </w:rPr>
        <w:t xml:space="preserve">nwestycje realizowane w obszarze inteligentnych specjalizacji województwa kujawsko-pomorskiego (patrz Załącznik do uchwały nr 2/14/15 Zarządu Województwa Kujawsko-Pomorskiego z dnia 14 stycznia 2015 r. w sprawie przyjęcia programu rozwoju pn. „Regionalna Strategia Innowacji Województwa Kujawsko-Pomorskiego na lata 2014-2020” oraz Załącznik do stanowiska Zarządu Województwa Kujawsko-Pomorskiego z dnia 29 czerwca 2016r. w sprawie „Inteligentnych specjalizacji województwa kujawsko-pomorskiego – charakterystyki obszarów inteligentnych specjalizacji dla projektów realizowanych w ramach RPO WK-P na lata 2014 -2020).; </w:t>
      </w:r>
    </w:p>
    <w:p w14:paraId="2ED58855" w14:textId="2D6BDF73" w:rsidR="00FA2F1D" w:rsidRPr="00C328C3" w:rsidRDefault="007513AA" w:rsidP="00864784">
      <w:pPr>
        <w:pStyle w:val="Default"/>
        <w:numPr>
          <w:ilvl w:val="0"/>
          <w:numId w:val="52"/>
        </w:numPr>
        <w:spacing w:after="135"/>
        <w:ind w:left="709" w:hanging="283"/>
        <w:jc w:val="both"/>
        <w:rPr>
          <w:color w:val="auto"/>
        </w:rPr>
      </w:pPr>
      <w:r w:rsidRPr="00C328C3">
        <w:rPr>
          <w:color w:val="auto"/>
        </w:rPr>
        <w:t>i</w:t>
      </w:r>
      <w:r w:rsidR="00FA2F1D" w:rsidRPr="00C328C3">
        <w:rPr>
          <w:color w:val="auto"/>
        </w:rPr>
        <w:t xml:space="preserve">nwestycje dotyczące </w:t>
      </w:r>
      <w:proofErr w:type="spellStart"/>
      <w:r w:rsidR="00FA2F1D" w:rsidRPr="00C328C3">
        <w:rPr>
          <w:color w:val="auto"/>
        </w:rPr>
        <w:t>ekoinnowacji</w:t>
      </w:r>
      <w:proofErr w:type="spellEnd"/>
      <w:r w:rsidR="00FA2F1D" w:rsidRPr="00C328C3">
        <w:rPr>
          <w:color w:val="auto"/>
        </w:rPr>
        <w:t>, w tym m.in. projektów dotyczących wdrożenia nowoczesnych rozwiązań, umożliwiających redukcję kosztów działalności poprzez zmniejszenie zużycia energii lub bardziej efektywne wykorzystanie surowców;</w:t>
      </w:r>
    </w:p>
    <w:p w14:paraId="50DBF9EC" w14:textId="65AB37AA" w:rsidR="00FA2F1D" w:rsidRPr="00C328C3" w:rsidRDefault="00FA2F1D" w:rsidP="00864784">
      <w:pPr>
        <w:pStyle w:val="Default"/>
        <w:numPr>
          <w:ilvl w:val="0"/>
          <w:numId w:val="52"/>
        </w:numPr>
        <w:spacing w:after="135"/>
        <w:ind w:left="709" w:hanging="283"/>
        <w:jc w:val="both"/>
        <w:rPr>
          <w:color w:val="auto"/>
        </w:rPr>
      </w:pPr>
      <w:r w:rsidRPr="00C328C3">
        <w:rPr>
          <w:color w:val="auto"/>
        </w:rPr>
        <w:t>inwestycje przyczyniające się do wprowadzenia produktu nowego dla firmy</w:t>
      </w:r>
      <w:r w:rsidRPr="00C328C3">
        <w:rPr>
          <w:rStyle w:val="Odwoanieprzypisudolnego"/>
          <w:color w:val="auto"/>
        </w:rPr>
        <w:footnoteReference w:id="1"/>
      </w:r>
      <w:r w:rsidRPr="00C328C3">
        <w:rPr>
          <w:color w:val="auto"/>
        </w:rPr>
        <w:t>;</w:t>
      </w:r>
    </w:p>
    <w:p w14:paraId="220FB2CB" w14:textId="5D153850" w:rsidR="00FA2F1D" w:rsidRPr="00C328C3" w:rsidRDefault="00FA2F1D" w:rsidP="00864784">
      <w:pPr>
        <w:pStyle w:val="Default"/>
        <w:numPr>
          <w:ilvl w:val="0"/>
          <w:numId w:val="52"/>
        </w:numPr>
        <w:spacing w:after="135"/>
        <w:ind w:left="709" w:hanging="283"/>
        <w:jc w:val="both"/>
        <w:rPr>
          <w:color w:val="auto"/>
        </w:rPr>
      </w:pPr>
      <w:r w:rsidRPr="00C328C3">
        <w:rPr>
          <w:color w:val="auto"/>
        </w:rPr>
        <w:t>inwestycje przyczyniające się do wprowadzenia produktu nowego dla rynku</w:t>
      </w:r>
      <w:r w:rsidRPr="00C328C3">
        <w:rPr>
          <w:rStyle w:val="Odwoanieprzypisudolnego"/>
          <w:color w:val="auto"/>
        </w:rPr>
        <w:footnoteReference w:id="2"/>
      </w:r>
      <w:r w:rsidRPr="00C328C3">
        <w:rPr>
          <w:color w:val="auto"/>
        </w:rPr>
        <w:t>.</w:t>
      </w:r>
    </w:p>
    <w:p w14:paraId="4F4AEA57" w14:textId="77777777" w:rsidR="00FA2F1D" w:rsidRPr="00C328C3" w:rsidRDefault="00FA2F1D" w:rsidP="00864784">
      <w:pPr>
        <w:pStyle w:val="Default"/>
        <w:numPr>
          <w:ilvl w:val="0"/>
          <w:numId w:val="52"/>
        </w:numPr>
        <w:spacing w:after="135"/>
        <w:ind w:left="709" w:hanging="283"/>
        <w:jc w:val="both"/>
        <w:rPr>
          <w:color w:val="auto"/>
        </w:rPr>
      </w:pPr>
      <w:r w:rsidRPr="00C328C3">
        <w:rPr>
          <w:color w:val="auto"/>
        </w:rPr>
        <w:lastRenderedPageBreak/>
        <w:t>Inwestycje przyczyniające się do utworzenia nowego miejsca pracy</w:t>
      </w:r>
      <w:r w:rsidRPr="00C328C3">
        <w:rPr>
          <w:rStyle w:val="Odwoanieprzypisudolnego"/>
          <w:color w:val="auto"/>
        </w:rPr>
        <w:footnoteReference w:id="3"/>
      </w:r>
      <w:r w:rsidRPr="00C328C3">
        <w:rPr>
          <w:color w:val="auto"/>
        </w:rPr>
        <w:t>.</w:t>
      </w:r>
    </w:p>
    <w:p w14:paraId="46C18858" w14:textId="77777777" w:rsidR="00FA2F1D" w:rsidRPr="00C328C3" w:rsidRDefault="00FA2F1D" w:rsidP="00FA2F1D">
      <w:pPr>
        <w:pStyle w:val="Default"/>
        <w:spacing w:after="138"/>
        <w:ind w:left="720"/>
        <w:jc w:val="both"/>
        <w:rPr>
          <w:color w:val="auto"/>
        </w:rPr>
      </w:pPr>
    </w:p>
    <w:p w14:paraId="09D9F351" w14:textId="77777777" w:rsidR="00B71DB0" w:rsidRPr="00C328C3" w:rsidRDefault="00FD6881" w:rsidP="00B71DB0">
      <w:pPr>
        <w:jc w:val="center"/>
        <w:rPr>
          <w:sz w:val="24"/>
          <w:szCs w:val="24"/>
        </w:rPr>
      </w:pPr>
      <w:r w:rsidRPr="00C328C3">
        <w:rPr>
          <w:sz w:val="24"/>
          <w:szCs w:val="24"/>
        </w:rPr>
        <w:t>§ 8</w:t>
      </w:r>
    </w:p>
    <w:p w14:paraId="09581EA8" w14:textId="567933CE" w:rsidR="007F345C" w:rsidRPr="00C328C3" w:rsidRDefault="007F345C" w:rsidP="00AD180B">
      <w:pPr>
        <w:numPr>
          <w:ilvl w:val="0"/>
          <w:numId w:val="24"/>
        </w:numPr>
        <w:tabs>
          <w:tab w:val="clear" w:pos="720"/>
        </w:tabs>
        <w:autoSpaceDE w:val="0"/>
        <w:autoSpaceDN w:val="0"/>
        <w:adjustRightInd w:val="0"/>
        <w:ind w:left="284" w:hanging="284"/>
        <w:jc w:val="both"/>
        <w:rPr>
          <w:sz w:val="24"/>
          <w:szCs w:val="24"/>
        </w:rPr>
      </w:pPr>
      <w:r w:rsidRPr="00C328C3">
        <w:rPr>
          <w:sz w:val="24"/>
          <w:szCs w:val="24"/>
        </w:rPr>
        <w:t xml:space="preserve">Warunkiem udzielania </w:t>
      </w:r>
      <w:r w:rsidR="00FD6881" w:rsidRPr="00C328C3">
        <w:rPr>
          <w:sz w:val="24"/>
          <w:szCs w:val="24"/>
        </w:rPr>
        <w:t>pożyczki</w:t>
      </w:r>
      <w:r w:rsidRPr="00C328C3">
        <w:rPr>
          <w:sz w:val="24"/>
          <w:szCs w:val="24"/>
        </w:rPr>
        <w:t xml:space="preserve"> przez Bank jest posiadanie przez </w:t>
      </w:r>
      <w:r w:rsidR="000C7371" w:rsidRPr="00C328C3">
        <w:rPr>
          <w:sz w:val="24"/>
          <w:szCs w:val="24"/>
        </w:rPr>
        <w:t>pożyczkobiorcę</w:t>
      </w:r>
      <w:r w:rsidR="00224FD2" w:rsidRPr="00C328C3">
        <w:rPr>
          <w:sz w:val="24"/>
          <w:szCs w:val="24"/>
        </w:rPr>
        <w:t xml:space="preserve"> </w:t>
      </w:r>
      <w:r w:rsidR="00F636E5" w:rsidRPr="00C328C3">
        <w:rPr>
          <w:sz w:val="24"/>
          <w:szCs w:val="24"/>
        </w:rPr>
        <w:t xml:space="preserve">zdolności </w:t>
      </w:r>
      <w:r w:rsidR="00B72D01" w:rsidRPr="00C328C3">
        <w:rPr>
          <w:sz w:val="24"/>
          <w:szCs w:val="24"/>
        </w:rPr>
        <w:t>pożyczkowej.</w:t>
      </w:r>
      <w:r w:rsidRPr="00C328C3">
        <w:rPr>
          <w:sz w:val="24"/>
          <w:szCs w:val="24"/>
        </w:rPr>
        <w:t xml:space="preserve"> </w:t>
      </w:r>
    </w:p>
    <w:p w14:paraId="149CB74D" w14:textId="4E4F346A" w:rsidR="007F345C" w:rsidRPr="00C328C3" w:rsidRDefault="007F345C" w:rsidP="00AD180B">
      <w:pPr>
        <w:numPr>
          <w:ilvl w:val="0"/>
          <w:numId w:val="24"/>
        </w:numPr>
        <w:tabs>
          <w:tab w:val="clear" w:pos="720"/>
        </w:tabs>
        <w:autoSpaceDE w:val="0"/>
        <w:autoSpaceDN w:val="0"/>
        <w:adjustRightInd w:val="0"/>
        <w:ind w:left="284" w:hanging="284"/>
        <w:jc w:val="both"/>
        <w:rPr>
          <w:sz w:val="24"/>
          <w:szCs w:val="24"/>
        </w:rPr>
      </w:pPr>
      <w:r w:rsidRPr="00C328C3">
        <w:rPr>
          <w:sz w:val="24"/>
          <w:szCs w:val="24"/>
        </w:rPr>
        <w:t xml:space="preserve">Posiadanie przez </w:t>
      </w:r>
      <w:r w:rsidR="000C7371" w:rsidRPr="00C328C3">
        <w:rPr>
          <w:sz w:val="24"/>
          <w:szCs w:val="24"/>
        </w:rPr>
        <w:t>pożyczkobiorcę</w:t>
      </w:r>
      <w:r w:rsidRPr="00C328C3">
        <w:rPr>
          <w:sz w:val="24"/>
          <w:szCs w:val="24"/>
        </w:rPr>
        <w:t xml:space="preserve"> zdolności </w:t>
      </w:r>
      <w:r w:rsidR="00B72D01" w:rsidRPr="00C328C3">
        <w:rPr>
          <w:sz w:val="24"/>
          <w:szCs w:val="24"/>
        </w:rPr>
        <w:t>pożyczkowej</w:t>
      </w:r>
      <w:r w:rsidRPr="00C328C3">
        <w:rPr>
          <w:sz w:val="24"/>
          <w:szCs w:val="24"/>
        </w:rPr>
        <w:t xml:space="preserve"> nie zobowiązuje Banku do udzielenia </w:t>
      </w:r>
      <w:r w:rsidR="00224FD2" w:rsidRPr="00C328C3">
        <w:rPr>
          <w:sz w:val="24"/>
          <w:szCs w:val="24"/>
        </w:rPr>
        <w:t>pożyczki</w:t>
      </w:r>
      <w:r w:rsidRPr="00C328C3">
        <w:rPr>
          <w:sz w:val="24"/>
          <w:szCs w:val="24"/>
        </w:rPr>
        <w:t xml:space="preserve">. </w:t>
      </w:r>
    </w:p>
    <w:p w14:paraId="5B30B526" w14:textId="77777777" w:rsidR="007F345C" w:rsidRPr="00C328C3" w:rsidRDefault="007F345C" w:rsidP="00AD180B">
      <w:pPr>
        <w:numPr>
          <w:ilvl w:val="0"/>
          <w:numId w:val="24"/>
        </w:numPr>
        <w:tabs>
          <w:tab w:val="clear" w:pos="720"/>
        </w:tabs>
        <w:ind w:left="284" w:hanging="284"/>
        <w:jc w:val="both"/>
        <w:rPr>
          <w:sz w:val="24"/>
          <w:szCs w:val="24"/>
        </w:rPr>
      </w:pPr>
      <w:r w:rsidRPr="00C328C3">
        <w:rPr>
          <w:sz w:val="24"/>
          <w:szCs w:val="24"/>
        </w:rPr>
        <w:t xml:space="preserve">Bank uzależnia przyznanie </w:t>
      </w:r>
      <w:r w:rsidR="00B64784" w:rsidRPr="00C328C3">
        <w:rPr>
          <w:sz w:val="24"/>
          <w:szCs w:val="24"/>
        </w:rPr>
        <w:t>pożyczki</w:t>
      </w:r>
      <w:r w:rsidRPr="00C328C3">
        <w:rPr>
          <w:sz w:val="24"/>
          <w:szCs w:val="24"/>
        </w:rPr>
        <w:t xml:space="preserve"> oraz ustalenie warunków</w:t>
      </w:r>
      <w:r w:rsidR="000C7371" w:rsidRPr="00C328C3">
        <w:rPr>
          <w:sz w:val="24"/>
          <w:szCs w:val="24"/>
        </w:rPr>
        <w:t xml:space="preserve"> pożyczki</w:t>
      </w:r>
      <w:r w:rsidRPr="00C328C3">
        <w:rPr>
          <w:sz w:val="24"/>
          <w:szCs w:val="24"/>
        </w:rPr>
        <w:t xml:space="preserve"> również od:</w:t>
      </w:r>
    </w:p>
    <w:p w14:paraId="76A26B23" w14:textId="77777777" w:rsidR="00B64784" w:rsidRPr="00C328C3" w:rsidRDefault="00B64784" w:rsidP="00AD180B">
      <w:pPr>
        <w:numPr>
          <w:ilvl w:val="0"/>
          <w:numId w:val="25"/>
        </w:numPr>
        <w:tabs>
          <w:tab w:val="clear" w:pos="1080"/>
        </w:tabs>
        <w:ind w:left="567" w:hanging="283"/>
        <w:jc w:val="both"/>
        <w:rPr>
          <w:sz w:val="24"/>
          <w:szCs w:val="24"/>
        </w:rPr>
      </w:pPr>
      <w:r w:rsidRPr="00C328C3">
        <w:rPr>
          <w:sz w:val="24"/>
          <w:szCs w:val="24"/>
        </w:rPr>
        <w:t xml:space="preserve">zgodności z formalnymi wymogami określonymi w regulaminie, </w:t>
      </w:r>
    </w:p>
    <w:p w14:paraId="4FF512FA" w14:textId="77777777" w:rsidR="007F345C" w:rsidRPr="00C328C3" w:rsidRDefault="007F345C" w:rsidP="00AD180B">
      <w:pPr>
        <w:numPr>
          <w:ilvl w:val="0"/>
          <w:numId w:val="25"/>
        </w:numPr>
        <w:tabs>
          <w:tab w:val="clear" w:pos="1080"/>
        </w:tabs>
        <w:ind w:left="567" w:hanging="283"/>
        <w:jc w:val="both"/>
        <w:rPr>
          <w:sz w:val="24"/>
          <w:szCs w:val="24"/>
        </w:rPr>
      </w:pPr>
      <w:r w:rsidRPr="00C328C3">
        <w:rPr>
          <w:sz w:val="24"/>
          <w:szCs w:val="24"/>
        </w:rPr>
        <w:t>celowości gospodarczej przedsięwzięcia lub działalności;</w:t>
      </w:r>
    </w:p>
    <w:p w14:paraId="07E5E501" w14:textId="77777777" w:rsidR="007F345C" w:rsidRPr="00C328C3" w:rsidRDefault="007F345C" w:rsidP="00AD180B">
      <w:pPr>
        <w:numPr>
          <w:ilvl w:val="0"/>
          <w:numId w:val="25"/>
        </w:numPr>
        <w:tabs>
          <w:tab w:val="clear" w:pos="1080"/>
        </w:tabs>
        <w:ind w:left="567" w:hanging="283"/>
        <w:jc w:val="both"/>
        <w:rPr>
          <w:sz w:val="24"/>
          <w:szCs w:val="24"/>
        </w:rPr>
      </w:pPr>
      <w:r w:rsidRPr="00C328C3">
        <w:rPr>
          <w:sz w:val="24"/>
          <w:szCs w:val="24"/>
        </w:rPr>
        <w:t xml:space="preserve">efektywności przedsięwzięcia finansowanego </w:t>
      </w:r>
      <w:r w:rsidR="00FD6881" w:rsidRPr="00C328C3">
        <w:rPr>
          <w:sz w:val="24"/>
          <w:szCs w:val="24"/>
        </w:rPr>
        <w:t>poż</w:t>
      </w:r>
      <w:r w:rsidR="00B64784" w:rsidRPr="00C328C3">
        <w:rPr>
          <w:sz w:val="24"/>
          <w:szCs w:val="24"/>
        </w:rPr>
        <w:t>yczką</w:t>
      </w:r>
      <w:r w:rsidRPr="00C328C3">
        <w:rPr>
          <w:sz w:val="24"/>
          <w:szCs w:val="24"/>
        </w:rPr>
        <w:t>;</w:t>
      </w:r>
    </w:p>
    <w:p w14:paraId="198F0539" w14:textId="77777777" w:rsidR="007F345C" w:rsidRPr="00C328C3" w:rsidRDefault="007F345C" w:rsidP="00AD180B">
      <w:pPr>
        <w:numPr>
          <w:ilvl w:val="0"/>
          <w:numId w:val="25"/>
        </w:numPr>
        <w:tabs>
          <w:tab w:val="clear" w:pos="1080"/>
        </w:tabs>
        <w:ind w:left="567" w:hanging="283"/>
        <w:jc w:val="both"/>
        <w:rPr>
          <w:sz w:val="24"/>
          <w:szCs w:val="24"/>
        </w:rPr>
      </w:pPr>
      <w:r w:rsidRPr="00C328C3">
        <w:rPr>
          <w:sz w:val="24"/>
          <w:szCs w:val="24"/>
        </w:rPr>
        <w:t xml:space="preserve">właściwego zabezpieczenia spłaty </w:t>
      </w:r>
      <w:r w:rsidR="00FD6881" w:rsidRPr="00C328C3">
        <w:rPr>
          <w:sz w:val="24"/>
          <w:szCs w:val="24"/>
        </w:rPr>
        <w:t>pożyczki</w:t>
      </w:r>
      <w:r w:rsidRPr="00C328C3">
        <w:rPr>
          <w:sz w:val="24"/>
          <w:szCs w:val="24"/>
        </w:rPr>
        <w:t>;</w:t>
      </w:r>
    </w:p>
    <w:p w14:paraId="1EC8157B" w14:textId="77777777" w:rsidR="007F345C" w:rsidRPr="00C328C3" w:rsidRDefault="007F345C" w:rsidP="00AD180B">
      <w:pPr>
        <w:numPr>
          <w:ilvl w:val="0"/>
          <w:numId w:val="25"/>
        </w:numPr>
        <w:tabs>
          <w:tab w:val="clear" w:pos="1080"/>
        </w:tabs>
        <w:ind w:left="567" w:hanging="283"/>
        <w:jc w:val="both"/>
        <w:rPr>
          <w:sz w:val="24"/>
          <w:szCs w:val="24"/>
        </w:rPr>
      </w:pPr>
      <w:r w:rsidRPr="00C328C3">
        <w:rPr>
          <w:sz w:val="24"/>
          <w:szCs w:val="24"/>
        </w:rPr>
        <w:t xml:space="preserve">stopnia ryzyka </w:t>
      </w:r>
      <w:r w:rsidR="00F636E5" w:rsidRPr="00C328C3">
        <w:rPr>
          <w:sz w:val="24"/>
          <w:szCs w:val="24"/>
        </w:rPr>
        <w:t>pożyczkowego</w:t>
      </w:r>
      <w:r w:rsidRPr="00C328C3">
        <w:rPr>
          <w:sz w:val="24"/>
          <w:szCs w:val="24"/>
        </w:rPr>
        <w:t>.</w:t>
      </w:r>
    </w:p>
    <w:p w14:paraId="7CECC4E1" w14:textId="77777777" w:rsidR="00224FD2" w:rsidRPr="00C328C3" w:rsidRDefault="00224FD2" w:rsidP="00AD180B">
      <w:pPr>
        <w:numPr>
          <w:ilvl w:val="0"/>
          <w:numId w:val="25"/>
        </w:numPr>
        <w:tabs>
          <w:tab w:val="clear" w:pos="1080"/>
        </w:tabs>
        <w:ind w:left="567" w:hanging="283"/>
        <w:jc w:val="both"/>
        <w:rPr>
          <w:sz w:val="24"/>
          <w:szCs w:val="24"/>
        </w:rPr>
      </w:pPr>
      <w:r w:rsidRPr="00C328C3">
        <w:rPr>
          <w:sz w:val="24"/>
          <w:szCs w:val="24"/>
        </w:rPr>
        <w:t xml:space="preserve">uzyskanej wcześniej pomocy de </w:t>
      </w:r>
      <w:proofErr w:type="spellStart"/>
      <w:r w:rsidRPr="00C328C3">
        <w:rPr>
          <w:sz w:val="24"/>
          <w:szCs w:val="24"/>
        </w:rPr>
        <w:t>minimis</w:t>
      </w:r>
      <w:proofErr w:type="spellEnd"/>
      <w:r w:rsidR="00B64784" w:rsidRPr="00C328C3">
        <w:rPr>
          <w:sz w:val="24"/>
          <w:szCs w:val="24"/>
        </w:rPr>
        <w:t xml:space="preserve"> w przypadku MŚP ubiegających się o pożyczkę w ramach pomocy de </w:t>
      </w:r>
      <w:proofErr w:type="spellStart"/>
      <w:r w:rsidR="00B64784" w:rsidRPr="00C328C3">
        <w:rPr>
          <w:sz w:val="24"/>
          <w:szCs w:val="24"/>
        </w:rPr>
        <w:t>minimis</w:t>
      </w:r>
      <w:proofErr w:type="spellEnd"/>
      <w:r w:rsidR="00B64784" w:rsidRPr="00C328C3">
        <w:rPr>
          <w:sz w:val="24"/>
          <w:szCs w:val="24"/>
        </w:rPr>
        <w:t>,</w:t>
      </w:r>
    </w:p>
    <w:p w14:paraId="2249EA98" w14:textId="77777777" w:rsidR="00B64784" w:rsidRPr="00C328C3" w:rsidRDefault="00B64784" w:rsidP="00AD180B">
      <w:pPr>
        <w:numPr>
          <w:ilvl w:val="0"/>
          <w:numId w:val="25"/>
        </w:numPr>
        <w:tabs>
          <w:tab w:val="clear" w:pos="1080"/>
        </w:tabs>
        <w:ind w:left="567" w:hanging="283"/>
        <w:jc w:val="both"/>
        <w:rPr>
          <w:sz w:val="24"/>
          <w:szCs w:val="24"/>
        </w:rPr>
      </w:pPr>
      <w:r w:rsidRPr="00C328C3">
        <w:rPr>
          <w:sz w:val="24"/>
          <w:szCs w:val="24"/>
        </w:rPr>
        <w:t>innych elementów niezbędnych do właściwej analizy wniosku.</w:t>
      </w:r>
    </w:p>
    <w:p w14:paraId="08B990A1" w14:textId="67948C51" w:rsidR="007F345C" w:rsidRPr="00C328C3" w:rsidRDefault="007F345C" w:rsidP="00AD180B">
      <w:pPr>
        <w:numPr>
          <w:ilvl w:val="0"/>
          <w:numId w:val="24"/>
        </w:numPr>
        <w:tabs>
          <w:tab w:val="clear" w:pos="720"/>
        </w:tabs>
        <w:ind w:left="284" w:hanging="284"/>
        <w:jc w:val="both"/>
        <w:rPr>
          <w:sz w:val="24"/>
          <w:szCs w:val="24"/>
        </w:rPr>
      </w:pPr>
      <w:r w:rsidRPr="00C328C3">
        <w:rPr>
          <w:sz w:val="24"/>
          <w:szCs w:val="24"/>
        </w:rPr>
        <w:t xml:space="preserve">Bank może odmówić udzielenia </w:t>
      </w:r>
      <w:r w:rsidR="000C7371" w:rsidRPr="00C328C3">
        <w:rPr>
          <w:sz w:val="24"/>
          <w:szCs w:val="24"/>
        </w:rPr>
        <w:t>poż</w:t>
      </w:r>
      <w:r w:rsidR="00F636E5" w:rsidRPr="00C328C3">
        <w:rPr>
          <w:sz w:val="24"/>
          <w:szCs w:val="24"/>
        </w:rPr>
        <w:t>yczki</w:t>
      </w:r>
      <w:r w:rsidRPr="00C328C3">
        <w:rPr>
          <w:sz w:val="24"/>
          <w:szCs w:val="24"/>
        </w:rPr>
        <w:t xml:space="preserve"> bez podania przyczyny. </w:t>
      </w:r>
    </w:p>
    <w:p w14:paraId="77A9259D" w14:textId="77777777" w:rsidR="00864784" w:rsidRPr="00C328C3" w:rsidRDefault="00864784" w:rsidP="00BD3784">
      <w:pPr>
        <w:numPr>
          <w:ilvl w:val="0"/>
          <w:numId w:val="24"/>
        </w:numPr>
        <w:tabs>
          <w:tab w:val="clear" w:pos="720"/>
          <w:tab w:val="num" w:pos="284"/>
        </w:tabs>
        <w:ind w:left="284" w:hanging="284"/>
        <w:jc w:val="both"/>
        <w:rPr>
          <w:sz w:val="24"/>
          <w:szCs w:val="22"/>
        </w:rPr>
      </w:pPr>
      <w:r w:rsidRPr="00C328C3">
        <w:rPr>
          <w:sz w:val="24"/>
          <w:szCs w:val="22"/>
        </w:rPr>
        <w:t xml:space="preserve">Na pisemny wniosek wnioskodawcy, Bank przekazuje w formie pisemnej wyjaśnienie dotyczące dokonanej przez siebie oceny zdolności pożyczkowej, za opłatą wskazaną w taryfie.   </w:t>
      </w:r>
    </w:p>
    <w:p w14:paraId="48D7FFED" w14:textId="77777777" w:rsidR="00864784" w:rsidRPr="00C328C3" w:rsidRDefault="00864784" w:rsidP="00864784">
      <w:pPr>
        <w:jc w:val="both"/>
        <w:rPr>
          <w:sz w:val="24"/>
          <w:szCs w:val="24"/>
        </w:rPr>
      </w:pPr>
    </w:p>
    <w:p w14:paraId="51EE27EF" w14:textId="77777777" w:rsidR="007F345C" w:rsidRPr="00C328C3" w:rsidRDefault="007F345C" w:rsidP="007F345C">
      <w:pPr>
        <w:autoSpaceDE w:val="0"/>
        <w:autoSpaceDN w:val="0"/>
        <w:adjustRightInd w:val="0"/>
        <w:jc w:val="center"/>
        <w:rPr>
          <w:rFonts w:eastAsia="Calibri"/>
          <w:b/>
          <w:sz w:val="24"/>
          <w:szCs w:val="24"/>
          <w:lang w:eastAsia="en-US"/>
        </w:rPr>
      </w:pPr>
    </w:p>
    <w:p w14:paraId="387EE58C" w14:textId="77777777" w:rsidR="007F345C" w:rsidRPr="00C328C3" w:rsidRDefault="007F345C" w:rsidP="007F345C">
      <w:pPr>
        <w:autoSpaceDE w:val="0"/>
        <w:autoSpaceDN w:val="0"/>
        <w:adjustRightInd w:val="0"/>
        <w:jc w:val="center"/>
        <w:rPr>
          <w:rFonts w:eastAsia="Calibri"/>
          <w:sz w:val="24"/>
          <w:szCs w:val="24"/>
          <w:lang w:eastAsia="en-US"/>
        </w:rPr>
      </w:pPr>
      <w:r w:rsidRPr="00C328C3">
        <w:rPr>
          <w:rFonts w:eastAsia="Calibri"/>
          <w:sz w:val="24"/>
          <w:szCs w:val="24"/>
          <w:lang w:eastAsia="en-US"/>
        </w:rPr>
        <w:lastRenderedPageBreak/>
        <w:t xml:space="preserve">§ </w:t>
      </w:r>
      <w:r w:rsidR="00FD6881" w:rsidRPr="00C328C3">
        <w:rPr>
          <w:rFonts w:eastAsia="Calibri"/>
          <w:sz w:val="24"/>
          <w:szCs w:val="24"/>
          <w:lang w:eastAsia="en-US"/>
        </w:rPr>
        <w:t>9</w:t>
      </w:r>
    </w:p>
    <w:p w14:paraId="77391102" w14:textId="77777777" w:rsidR="007F345C" w:rsidRPr="00C328C3" w:rsidRDefault="007F345C" w:rsidP="00AD180B">
      <w:pPr>
        <w:numPr>
          <w:ilvl w:val="0"/>
          <w:numId w:val="21"/>
        </w:numPr>
        <w:autoSpaceDE w:val="0"/>
        <w:autoSpaceDN w:val="0"/>
        <w:adjustRightInd w:val="0"/>
        <w:ind w:left="284" w:hanging="284"/>
        <w:rPr>
          <w:rFonts w:eastAsia="Calibri"/>
          <w:sz w:val="24"/>
          <w:szCs w:val="24"/>
          <w:lang w:eastAsia="en-US"/>
        </w:rPr>
      </w:pPr>
      <w:r w:rsidRPr="00C328C3">
        <w:rPr>
          <w:rFonts w:eastAsia="Calibri"/>
          <w:sz w:val="24"/>
          <w:szCs w:val="24"/>
          <w:lang w:eastAsia="en-US"/>
        </w:rPr>
        <w:t>Wnioskodawca zobowiązany jest złożyć w Banku:</w:t>
      </w:r>
    </w:p>
    <w:p w14:paraId="634E822B" w14:textId="77777777" w:rsidR="007F345C" w:rsidRPr="00C328C3" w:rsidRDefault="007F345C" w:rsidP="00AD180B">
      <w:pPr>
        <w:numPr>
          <w:ilvl w:val="0"/>
          <w:numId w:val="3"/>
        </w:numPr>
        <w:tabs>
          <w:tab w:val="clear" w:pos="720"/>
        </w:tabs>
        <w:autoSpaceDE w:val="0"/>
        <w:autoSpaceDN w:val="0"/>
        <w:adjustRightInd w:val="0"/>
        <w:ind w:left="567" w:hanging="283"/>
        <w:jc w:val="both"/>
        <w:rPr>
          <w:rFonts w:eastAsia="Calibri"/>
          <w:sz w:val="24"/>
          <w:szCs w:val="24"/>
          <w:lang w:eastAsia="en-US"/>
        </w:rPr>
      </w:pPr>
      <w:r w:rsidRPr="00C328C3">
        <w:rPr>
          <w:rFonts w:eastAsia="Calibri"/>
          <w:sz w:val="24"/>
          <w:szCs w:val="24"/>
          <w:lang w:eastAsia="en-US"/>
        </w:rPr>
        <w:t>wniosek według wzoru obowiązującego w Banku, podpisany przez osoby uprawnione do składania oświadczeń woli w imieniu wnioskodawcy;</w:t>
      </w:r>
    </w:p>
    <w:p w14:paraId="55E4A2FB" w14:textId="2FB98A5B" w:rsidR="007F345C" w:rsidRPr="00C328C3" w:rsidRDefault="007F345C" w:rsidP="00AD180B">
      <w:pPr>
        <w:numPr>
          <w:ilvl w:val="0"/>
          <w:numId w:val="3"/>
        </w:numPr>
        <w:tabs>
          <w:tab w:val="clear" w:pos="720"/>
        </w:tabs>
        <w:autoSpaceDE w:val="0"/>
        <w:autoSpaceDN w:val="0"/>
        <w:adjustRightInd w:val="0"/>
        <w:ind w:left="567" w:hanging="283"/>
        <w:jc w:val="both"/>
        <w:rPr>
          <w:rFonts w:eastAsia="Calibri"/>
          <w:sz w:val="24"/>
          <w:szCs w:val="24"/>
          <w:lang w:eastAsia="en-US"/>
        </w:rPr>
      </w:pPr>
      <w:r w:rsidRPr="00C328C3">
        <w:rPr>
          <w:rFonts w:eastAsia="Calibri"/>
          <w:sz w:val="24"/>
          <w:szCs w:val="24"/>
          <w:lang w:eastAsia="en-US"/>
        </w:rPr>
        <w:t xml:space="preserve">dokumenty, wymagane przez Bank, do oceny zdolności </w:t>
      </w:r>
      <w:r w:rsidR="00B72D01" w:rsidRPr="00C328C3">
        <w:rPr>
          <w:rFonts w:eastAsia="Calibri"/>
          <w:sz w:val="24"/>
          <w:szCs w:val="24"/>
          <w:lang w:eastAsia="en-US"/>
        </w:rPr>
        <w:t>pożyczkowej</w:t>
      </w:r>
      <w:r w:rsidRPr="00C328C3">
        <w:rPr>
          <w:rFonts w:eastAsia="Calibri"/>
          <w:sz w:val="24"/>
          <w:szCs w:val="24"/>
          <w:lang w:eastAsia="en-US"/>
        </w:rPr>
        <w:t xml:space="preserve"> wnioskodawcy; ilość i rodzaj dokumentów oraz informacji składanych przez wnioskodawcę przy wniosku uzależniona jest </w:t>
      </w:r>
      <w:r w:rsidRPr="00C328C3">
        <w:rPr>
          <w:rFonts w:eastAsia="Calibri"/>
          <w:sz w:val="24"/>
          <w:szCs w:val="24"/>
          <w:lang w:eastAsia="en-US"/>
        </w:rPr>
        <w:br/>
        <w:t xml:space="preserve">od rodzaju prowadzonej działalności, okresu współpracy z Bankiem, rodzaju finansowanej transakcji, </w:t>
      </w:r>
    </w:p>
    <w:p w14:paraId="3F4D5E96" w14:textId="77777777" w:rsidR="007F345C" w:rsidRPr="00C328C3" w:rsidRDefault="007F345C" w:rsidP="00AD180B">
      <w:pPr>
        <w:numPr>
          <w:ilvl w:val="0"/>
          <w:numId w:val="3"/>
        </w:numPr>
        <w:tabs>
          <w:tab w:val="clear" w:pos="720"/>
        </w:tabs>
        <w:autoSpaceDE w:val="0"/>
        <w:autoSpaceDN w:val="0"/>
        <w:adjustRightInd w:val="0"/>
        <w:ind w:left="567" w:hanging="283"/>
        <w:jc w:val="both"/>
        <w:rPr>
          <w:rFonts w:eastAsia="Calibri"/>
          <w:sz w:val="24"/>
          <w:szCs w:val="24"/>
          <w:lang w:eastAsia="en-US"/>
        </w:rPr>
      </w:pPr>
      <w:r w:rsidRPr="00C328C3">
        <w:rPr>
          <w:rFonts w:eastAsia="Calibri"/>
          <w:sz w:val="24"/>
          <w:szCs w:val="24"/>
          <w:lang w:eastAsia="en-US"/>
        </w:rPr>
        <w:t xml:space="preserve">dokumenty dotyczące proponowanego prawnego zabezpieczenia spłaty </w:t>
      </w:r>
      <w:r w:rsidR="00F636E5" w:rsidRPr="00C328C3">
        <w:rPr>
          <w:rFonts w:eastAsia="Calibri"/>
          <w:sz w:val="24"/>
          <w:szCs w:val="24"/>
          <w:lang w:eastAsia="en-US"/>
        </w:rPr>
        <w:t>pożyczki</w:t>
      </w:r>
      <w:r w:rsidRPr="00C328C3">
        <w:rPr>
          <w:rFonts w:eastAsia="Calibri"/>
          <w:sz w:val="24"/>
          <w:szCs w:val="24"/>
          <w:lang w:eastAsia="en-US"/>
        </w:rPr>
        <w:t>, w szczególności:</w:t>
      </w:r>
    </w:p>
    <w:p w14:paraId="16326D72" w14:textId="77777777" w:rsidR="007F345C" w:rsidRPr="00C328C3" w:rsidRDefault="007F345C" w:rsidP="00AD180B">
      <w:pPr>
        <w:numPr>
          <w:ilvl w:val="0"/>
          <w:numId w:val="4"/>
        </w:numPr>
        <w:tabs>
          <w:tab w:val="clear" w:pos="720"/>
        </w:tabs>
        <w:autoSpaceDE w:val="0"/>
        <w:autoSpaceDN w:val="0"/>
        <w:adjustRightInd w:val="0"/>
        <w:ind w:left="851" w:hanging="284"/>
        <w:rPr>
          <w:rFonts w:eastAsia="Calibri"/>
          <w:sz w:val="24"/>
          <w:szCs w:val="24"/>
          <w:lang w:eastAsia="en-US"/>
        </w:rPr>
      </w:pPr>
      <w:r w:rsidRPr="00C328C3">
        <w:rPr>
          <w:rFonts w:eastAsia="Calibri"/>
          <w:sz w:val="24"/>
          <w:szCs w:val="24"/>
          <w:lang w:eastAsia="en-US"/>
        </w:rPr>
        <w:t>dokumenty określające prawo własności,</w:t>
      </w:r>
    </w:p>
    <w:p w14:paraId="279D76CC" w14:textId="77777777" w:rsidR="007F345C" w:rsidRPr="00C328C3" w:rsidRDefault="007F345C" w:rsidP="00AD180B">
      <w:pPr>
        <w:numPr>
          <w:ilvl w:val="0"/>
          <w:numId w:val="4"/>
        </w:numPr>
        <w:tabs>
          <w:tab w:val="clear" w:pos="720"/>
        </w:tabs>
        <w:autoSpaceDE w:val="0"/>
        <w:autoSpaceDN w:val="0"/>
        <w:adjustRightInd w:val="0"/>
        <w:ind w:left="851" w:hanging="284"/>
        <w:rPr>
          <w:rFonts w:eastAsia="Calibri"/>
          <w:sz w:val="24"/>
          <w:szCs w:val="24"/>
          <w:lang w:eastAsia="en-US"/>
        </w:rPr>
      </w:pPr>
      <w:r w:rsidRPr="00C328C3">
        <w:rPr>
          <w:rFonts w:eastAsia="Calibri"/>
          <w:sz w:val="24"/>
          <w:szCs w:val="24"/>
          <w:lang w:eastAsia="en-US"/>
        </w:rPr>
        <w:t xml:space="preserve">umowy ubezpieczenia, </w:t>
      </w:r>
    </w:p>
    <w:p w14:paraId="5EE3356B" w14:textId="77777777" w:rsidR="007F345C" w:rsidRPr="00C328C3" w:rsidRDefault="007F345C" w:rsidP="00AD180B">
      <w:pPr>
        <w:numPr>
          <w:ilvl w:val="0"/>
          <w:numId w:val="4"/>
        </w:numPr>
        <w:tabs>
          <w:tab w:val="clear" w:pos="720"/>
        </w:tabs>
        <w:autoSpaceDE w:val="0"/>
        <w:autoSpaceDN w:val="0"/>
        <w:adjustRightInd w:val="0"/>
        <w:ind w:left="851" w:hanging="284"/>
        <w:rPr>
          <w:rFonts w:eastAsia="Calibri"/>
          <w:sz w:val="24"/>
          <w:szCs w:val="24"/>
          <w:lang w:eastAsia="en-US"/>
        </w:rPr>
      </w:pPr>
      <w:r w:rsidRPr="00C328C3">
        <w:rPr>
          <w:rFonts w:eastAsia="Calibri"/>
          <w:sz w:val="24"/>
          <w:szCs w:val="24"/>
          <w:lang w:eastAsia="en-US"/>
        </w:rPr>
        <w:t xml:space="preserve">dokumenty określające wartość przedmiotu zabezpieczenia. </w:t>
      </w:r>
    </w:p>
    <w:p w14:paraId="4D852462" w14:textId="77777777" w:rsidR="00B64784" w:rsidRPr="00C328C3" w:rsidRDefault="00B64784" w:rsidP="00AD180B">
      <w:pPr>
        <w:numPr>
          <w:ilvl w:val="0"/>
          <w:numId w:val="21"/>
        </w:numPr>
        <w:autoSpaceDE w:val="0"/>
        <w:autoSpaceDN w:val="0"/>
        <w:adjustRightInd w:val="0"/>
        <w:rPr>
          <w:rFonts w:eastAsia="Calibri"/>
          <w:sz w:val="24"/>
          <w:szCs w:val="24"/>
          <w:lang w:eastAsia="en-US"/>
        </w:rPr>
      </w:pPr>
      <w:r w:rsidRPr="00C328C3">
        <w:rPr>
          <w:sz w:val="24"/>
          <w:szCs w:val="24"/>
        </w:rPr>
        <w:t>Wyłącznie kompletny wniosek wraz z wymaganymi załącznikami i dokumentami stanowi podstawę do oceny i podjęcia decyzji o przyznaniu pożyczki.</w:t>
      </w:r>
    </w:p>
    <w:p w14:paraId="07D1ADA1" w14:textId="77777777" w:rsidR="007F345C" w:rsidRPr="00C328C3" w:rsidRDefault="007F345C" w:rsidP="00AD180B">
      <w:pPr>
        <w:numPr>
          <w:ilvl w:val="0"/>
          <w:numId w:val="21"/>
        </w:numPr>
        <w:autoSpaceDE w:val="0"/>
        <w:autoSpaceDN w:val="0"/>
        <w:adjustRightInd w:val="0"/>
        <w:ind w:left="284" w:hanging="284"/>
        <w:jc w:val="both"/>
        <w:rPr>
          <w:rFonts w:eastAsia="Calibri"/>
          <w:sz w:val="24"/>
          <w:szCs w:val="24"/>
          <w:lang w:eastAsia="en-US"/>
        </w:rPr>
      </w:pPr>
      <w:r w:rsidRPr="00C328C3">
        <w:rPr>
          <w:rFonts w:eastAsia="Calibri"/>
          <w:sz w:val="24"/>
          <w:szCs w:val="24"/>
          <w:lang w:eastAsia="en-US"/>
        </w:rPr>
        <w:t xml:space="preserve">Wnioskodawca, na żądanie Banku, zobowiązany jest zlecić rzeczoznawcy, na swój koszt, sporządzenie wyceny przedmiotu zabezpieczenia; Bank zastrzega sobie prawo do wskazania listy niezależnych rzeczoznawców oraz do weryfikacji przedstawionej przez rzeczoznawcę wyceny, a w uzasadnionych wypadkach także do jej odrzucenia w części lub w całości. </w:t>
      </w:r>
    </w:p>
    <w:p w14:paraId="11FEADCB" w14:textId="77777777" w:rsidR="007F345C" w:rsidRPr="00C328C3" w:rsidRDefault="007F345C" w:rsidP="00AD180B">
      <w:pPr>
        <w:numPr>
          <w:ilvl w:val="0"/>
          <w:numId w:val="21"/>
        </w:numPr>
        <w:autoSpaceDE w:val="0"/>
        <w:autoSpaceDN w:val="0"/>
        <w:adjustRightInd w:val="0"/>
        <w:ind w:left="284" w:hanging="284"/>
        <w:jc w:val="both"/>
        <w:rPr>
          <w:rFonts w:eastAsia="Calibri"/>
          <w:sz w:val="24"/>
          <w:szCs w:val="24"/>
          <w:lang w:eastAsia="en-US"/>
        </w:rPr>
      </w:pPr>
      <w:r w:rsidRPr="00C328C3">
        <w:rPr>
          <w:rFonts w:eastAsia="Calibri"/>
          <w:sz w:val="24"/>
          <w:szCs w:val="24"/>
          <w:lang w:eastAsia="en-US"/>
        </w:rPr>
        <w:t xml:space="preserve">Bank weryfikuje informacje zawarte w dokumentacji opisanej w ust. 1 i może dokonywać odpowiednich badań i inspekcji u wnioskodawcy ubiegającego się o </w:t>
      </w:r>
      <w:r w:rsidR="00F636E5" w:rsidRPr="00C328C3">
        <w:rPr>
          <w:rFonts w:eastAsia="Calibri"/>
          <w:sz w:val="24"/>
          <w:szCs w:val="24"/>
          <w:lang w:eastAsia="en-US"/>
        </w:rPr>
        <w:t>pożyczkę</w:t>
      </w:r>
      <w:r w:rsidRPr="00C328C3">
        <w:rPr>
          <w:rFonts w:eastAsia="Calibri"/>
          <w:sz w:val="24"/>
          <w:szCs w:val="24"/>
          <w:lang w:eastAsia="en-US"/>
        </w:rPr>
        <w:t xml:space="preserve">. </w:t>
      </w:r>
    </w:p>
    <w:p w14:paraId="725DEFFA" w14:textId="77777777" w:rsidR="007F345C" w:rsidRPr="00C328C3" w:rsidRDefault="007F345C" w:rsidP="00AD180B">
      <w:pPr>
        <w:numPr>
          <w:ilvl w:val="0"/>
          <w:numId w:val="21"/>
        </w:numPr>
        <w:autoSpaceDE w:val="0"/>
        <w:autoSpaceDN w:val="0"/>
        <w:adjustRightInd w:val="0"/>
        <w:ind w:left="284" w:hanging="284"/>
        <w:jc w:val="both"/>
        <w:rPr>
          <w:rFonts w:eastAsia="Calibri"/>
          <w:sz w:val="24"/>
          <w:szCs w:val="24"/>
          <w:lang w:eastAsia="en-US"/>
        </w:rPr>
      </w:pPr>
      <w:r w:rsidRPr="00C328C3">
        <w:rPr>
          <w:rFonts w:eastAsia="Calibri"/>
          <w:sz w:val="24"/>
          <w:szCs w:val="24"/>
          <w:lang w:eastAsia="en-US"/>
        </w:rPr>
        <w:t xml:space="preserve">Przedmiotem badań i inspekcji mogą być księgi handlowe przedsiębiorstwa, dokumentacja finansowa, marketingowa, handlowa i inna, a także stan majątku wnioskodawcy oraz proponowane zabezpieczenie spłaty </w:t>
      </w:r>
      <w:bookmarkStart w:id="5" w:name="_Hlk499213566"/>
      <w:r w:rsidR="00F636E5" w:rsidRPr="00C328C3">
        <w:rPr>
          <w:rFonts w:eastAsia="Calibri"/>
          <w:sz w:val="24"/>
          <w:szCs w:val="24"/>
          <w:lang w:eastAsia="en-US"/>
        </w:rPr>
        <w:t>pożyczki</w:t>
      </w:r>
      <w:bookmarkEnd w:id="5"/>
      <w:r w:rsidRPr="00C328C3">
        <w:rPr>
          <w:rFonts w:eastAsia="Calibri"/>
          <w:sz w:val="24"/>
          <w:szCs w:val="24"/>
          <w:lang w:eastAsia="en-US"/>
        </w:rPr>
        <w:t xml:space="preserve">. </w:t>
      </w:r>
    </w:p>
    <w:p w14:paraId="18CC429C" w14:textId="77777777" w:rsidR="007F345C" w:rsidRPr="00C328C3" w:rsidRDefault="007F345C" w:rsidP="00AD180B">
      <w:pPr>
        <w:numPr>
          <w:ilvl w:val="0"/>
          <w:numId w:val="21"/>
        </w:numPr>
        <w:autoSpaceDE w:val="0"/>
        <w:autoSpaceDN w:val="0"/>
        <w:adjustRightInd w:val="0"/>
        <w:ind w:left="284" w:hanging="284"/>
        <w:jc w:val="both"/>
        <w:rPr>
          <w:rFonts w:eastAsia="Calibri"/>
          <w:sz w:val="24"/>
          <w:szCs w:val="24"/>
          <w:lang w:eastAsia="en-US"/>
        </w:rPr>
      </w:pPr>
      <w:r w:rsidRPr="00C328C3">
        <w:rPr>
          <w:rFonts w:eastAsia="Calibri"/>
          <w:sz w:val="24"/>
          <w:szCs w:val="24"/>
          <w:lang w:eastAsia="en-US"/>
        </w:rPr>
        <w:t xml:space="preserve">Bank zastrzega sobie także prawo do kontaktowania się z innymi bankami i instytucjami w celu uzyskania informacji mogących przyczynić się do oceny sytuacji wnioskodawcy. </w:t>
      </w:r>
    </w:p>
    <w:p w14:paraId="6F2406A7" w14:textId="57747A5E" w:rsidR="007F345C" w:rsidRPr="00C328C3" w:rsidRDefault="007F345C" w:rsidP="00AD180B">
      <w:pPr>
        <w:numPr>
          <w:ilvl w:val="0"/>
          <w:numId w:val="21"/>
        </w:numPr>
        <w:autoSpaceDE w:val="0"/>
        <w:autoSpaceDN w:val="0"/>
        <w:adjustRightInd w:val="0"/>
        <w:ind w:left="284" w:hanging="284"/>
        <w:jc w:val="both"/>
        <w:rPr>
          <w:rFonts w:eastAsia="Calibri"/>
          <w:sz w:val="24"/>
          <w:szCs w:val="24"/>
          <w:lang w:eastAsia="en-US"/>
        </w:rPr>
      </w:pPr>
      <w:r w:rsidRPr="00C328C3">
        <w:rPr>
          <w:rFonts w:eastAsia="Calibri"/>
          <w:sz w:val="24"/>
          <w:szCs w:val="24"/>
          <w:lang w:eastAsia="en-US"/>
        </w:rPr>
        <w:t xml:space="preserve">Bank każdorazowo indywidualnie określa dokumenty i informacje stanowiące podstawę oceny zdolności </w:t>
      </w:r>
      <w:r w:rsidR="00B72D01" w:rsidRPr="00C328C3">
        <w:rPr>
          <w:rFonts w:eastAsia="Calibri"/>
          <w:sz w:val="24"/>
          <w:szCs w:val="24"/>
          <w:lang w:eastAsia="en-US"/>
        </w:rPr>
        <w:t>pożyczkowej.</w:t>
      </w:r>
      <w:r w:rsidRPr="00C328C3">
        <w:rPr>
          <w:rFonts w:eastAsia="Calibri"/>
          <w:sz w:val="24"/>
          <w:szCs w:val="24"/>
          <w:lang w:eastAsia="en-US"/>
        </w:rPr>
        <w:t xml:space="preserve"> </w:t>
      </w:r>
    </w:p>
    <w:bookmarkStart w:id="6" w:name="_ROZDZIAŁ_3_Prawne_1"/>
    <w:bookmarkEnd w:id="6"/>
    <w:p w14:paraId="54202669" w14:textId="4C874876" w:rsidR="006B16F5" w:rsidRPr="00C328C3" w:rsidRDefault="00300A92" w:rsidP="007F345C">
      <w:pPr>
        <w:pStyle w:val="Nagwek1"/>
        <w:rPr>
          <w:rStyle w:val="Hipercze"/>
          <w:rFonts w:eastAsia="Calibri"/>
          <w:color w:val="auto"/>
          <w:szCs w:val="24"/>
          <w:u w:val="none"/>
        </w:rPr>
      </w:pPr>
      <w:r w:rsidRPr="00C328C3">
        <w:rPr>
          <w:rFonts w:eastAsia="Calibri"/>
          <w:szCs w:val="24"/>
        </w:rPr>
        <w:fldChar w:fldCharType="begin"/>
      </w:r>
      <w:r w:rsidR="007F345C" w:rsidRPr="00C328C3">
        <w:rPr>
          <w:rFonts w:eastAsia="Calibri"/>
          <w:szCs w:val="24"/>
        </w:rPr>
        <w:instrText xml:space="preserve"> HYPERLINK  \l "_ROZDZIAŁ_3_Prawne" </w:instrText>
      </w:r>
      <w:r w:rsidRPr="00C328C3">
        <w:rPr>
          <w:rFonts w:eastAsia="Calibri"/>
          <w:szCs w:val="24"/>
        </w:rPr>
        <w:fldChar w:fldCharType="separate"/>
      </w:r>
      <w:bookmarkStart w:id="7" w:name="_Toc438194649"/>
      <w:r w:rsidR="006B16F5" w:rsidRPr="00C328C3">
        <w:rPr>
          <w:rStyle w:val="Hipercze"/>
          <w:rFonts w:eastAsia="Calibri"/>
          <w:color w:val="auto"/>
          <w:szCs w:val="24"/>
          <w:u w:val="none"/>
        </w:rPr>
        <w:t>Rozdział 3</w:t>
      </w:r>
    </w:p>
    <w:p w14:paraId="706E59CA" w14:textId="3523BDB9" w:rsidR="007F345C" w:rsidRPr="00C328C3" w:rsidRDefault="007F345C" w:rsidP="007F345C">
      <w:pPr>
        <w:pStyle w:val="Nagwek1"/>
        <w:rPr>
          <w:rFonts w:eastAsia="Calibri"/>
          <w:szCs w:val="24"/>
        </w:rPr>
      </w:pPr>
      <w:r w:rsidRPr="00C328C3">
        <w:rPr>
          <w:rStyle w:val="Hipercze"/>
          <w:rFonts w:eastAsia="Calibri"/>
          <w:color w:val="auto"/>
          <w:szCs w:val="24"/>
          <w:u w:val="none"/>
        </w:rPr>
        <w:t xml:space="preserve">Prawne zabezpieczenie spłaty </w:t>
      </w:r>
      <w:bookmarkEnd w:id="7"/>
      <w:r w:rsidR="00300A92" w:rsidRPr="00C328C3">
        <w:rPr>
          <w:rFonts w:eastAsia="Calibri"/>
          <w:szCs w:val="24"/>
        </w:rPr>
        <w:fldChar w:fldCharType="end"/>
      </w:r>
      <w:r w:rsidR="00176119" w:rsidRPr="00C328C3">
        <w:rPr>
          <w:rFonts w:eastAsia="Calibri"/>
          <w:szCs w:val="24"/>
        </w:rPr>
        <w:t>pożyczki</w:t>
      </w:r>
      <w:r w:rsidR="000C7371" w:rsidRPr="00C328C3">
        <w:rPr>
          <w:rFonts w:eastAsia="Calibri"/>
          <w:szCs w:val="24"/>
        </w:rPr>
        <w:t xml:space="preserve"> </w:t>
      </w:r>
      <w:r w:rsidR="004E1554" w:rsidRPr="00C328C3">
        <w:rPr>
          <w:rFonts w:eastAsia="Calibri"/>
          <w:szCs w:val="24"/>
        </w:rPr>
        <w:t>na rozwój z premią</w:t>
      </w:r>
    </w:p>
    <w:p w14:paraId="54779DCE" w14:textId="77777777" w:rsidR="007F345C" w:rsidRPr="00C328C3" w:rsidRDefault="007F345C" w:rsidP="007F345C">
      <w:pPr>
        <w:pStyle w:val="Nagwek1"/>
        <w:rPr>
          <w:rFonts w:eastAsia="Calibri"/>
          <w:szCs w:val="24"/>
          <w:lang w:eastAsia="en-US"/>
        </w:rPr>
      </w:pPr>
      <w:bookmarkStart w:id="8" w:name="_ROZDZIAŁ_3_Prawne"/>
      <w:bookmarkEnd w:id="8"/>
    </w:p>
    <w:p w14:paraId="0BEDD8C2" w14:textId="77777777" w:rsidR="007F345C" w:rsidRPr="00C328C3" w:rsidRDefault="00FD6881" w:rsidP="007F345C">
      <w:pPr>
        <w:ind w:left="284" w:hanging="284"/>
        <w:jc w:val="center"/>
        <w:rPr>
          <w:sz w:val="24"/>
          <w:szCs w:val="24"/>
        </w:rPr>
      </w:pPr>
      <w:r w:rsidRPr="00C328C3">
        <w:rPr>
          <w:sz w:val="24"/>
          <w:szCs w:val="24"/>
        </w:rPr>
        <w:t>§ 10</w:t>
      </w:r>
    </w:p>
    <w:p w14:paraId="3EA133B0" w14:textId="77777777" w:rsidR="007F345C" w:rsidRPr="00C328C3" w:rsidRDefault="007F345C" w:rsidP="00AD180B">
      <w:pPr>
        <w:numPr>
          <w:ilvl w:val="0"/>
          <w:numId w:val="8"/>
        </w:numPr>
        <w:tabs>
          <w:tab w:val="clear" w:pos="360"/>
        </w:tabs>
        <w:ind w:left="284" w:hanging="284"/>
        <w:jc w:val="both"/>
        <w:rPr>
          <w:sz w:val="24"/>
          <w:szCs w:val="24"/>
        </w:rPr>
      </w:pPr>
      <w:r w:rsidRPr="00C328C3">
        <w:rPr>
          <w:sz w:val="24"/>
          <w:szCs w:val="24"/>
        </w:rPr>
        <w:t xml:space="preserve">Ustanowienie prawnego zabezpieczenia spłaty </w:t>
      </w:r>
      <w:r w:rsidR="00F636E5" w:rsidRPr="00C328C3">
        <w:rPr>
          <w:rFonts w:eastAsia="Calibri"/>
          <w:sz w:val="24"/>
          <w:szCs w:val="24"/>
          <w:lang w:eastAsia="en-US"/>
        </w:rPr>
        <w:t>pożyczki</w:t>
      </w:r>
      <w:r w:rsidRPr="00C328C3">
        <w:rPr>
          <w:sz w:val="24"/>
          <w:szCs w:val="24"/>
        </w:rPr>
        <w:t xml:space="preserve"> może być warunkiem udzielenia </w:t>
      </w:r>
      <w:r w:rsidR="00F636E5" w:rsidRPr="00C328C3">
        <w:rPr>
          <w:rFonts w:eastAsia="Calibri"/>
          <w:sz w:val="24"/>
          <w:szCs w:val="24"/>
          <w:lang w:eastAsia="en-US"/>
        </w:rPr>
        <w:t>pożyczki</w:t>
      </w:r>
      <w:r w:rsidRPr="00C328C3">
        <w:rPr>
          <w:sz w:val="24"/>
          <w:szCs w:val="24"/>
        </w:rPr>
        <w:t xml:space="preserve">. </w:t>
      </w:r>
    </w:p>
    <w:p w14:paraId="4948BD08" w14:textId="77777777" w:rsidR="006C5FE3" w:rsidRPr="00C328C3" w:rsidRDefault="006C5FE3" w:rsidP="00AD180B">
      <w:pPr>
        <w:numPr>
          <w:ilvl w:val="0"/>
          <w:numId w:val="8"/>
        </w:numPr>
        <w:tabs>
          <w:tab w:val="clear" w:pos="360"/>
        </w:tabs>
        <w:ind w:left="284" w:hanging="284"/>
        <w:jc w:val="both"/>
        <w:rPr>
          <w:sz w:val="24"/>
          <w:szCs w:val="24"/>
        </w:rPr>
      </w:pPr>
      <w:r w:rsidRPr="00C328C3">
        <w:rPr>
          <w:sz w:val="24"/>
          <w:szCs w:val="24"/>
        </w:rPr>
        <w:t>Obligatoryjnym zabezpieczeniem pożyczki jest weksel in blanco.</w:t>
      </w:r>
    </w:p>
    <w:p w14:paraId="0688AA6F" w14:textId="77777777" w:rsidR="007F345C" w:rsidRPr="00C328C3" w:rsidRDefault="007F345C" w:rsidP="00AD180B">
      <w:pPr>
        <w:numPr>
          <w:ilvl w:val="0"/>
          <w:numId w:val="8"/>
        </w:numPr>
        <w:tabs>
          <w:tab w:val="clear" w:pos="360"/>
        </w:tabs>
        <w:ind w:left="284" w:hanging="284"/>
        <w:jc w:val="both"/>
        <w:rPr>
          <w:sz w:val="24"/>
          <w:szCs w:val="24"/>
        </w:rPr>
      </w:pPr>
      <w:r w:rsidRPr="00C328C3">
        <w:rPr>
          <w:sz w:val="24"/>
          <w:szCs w:val="24"/>
        </w:rPr>
        <w:t xml:space="preserve">Bank może żądać ustanowienia jednej lub wielu form prawnego zabezpieczenia spłaty </w:t>
      </w:r>
      <w:r w:rsidR="00F636E5" w:rsidRPr="00C328C3">
        <w:rPr>
          <w:rFonts w:eastAsia="Calibri"/>
          <w:sz w:val="24"/>
          <w:szCs w:val="24"/>
          <w:lang w:eastAsia="en-US"/>
        </w:rPr>
        <w:t>pożyczki</w:t>
      </w:r>
      <w:r w:rsidRPr="00C328C3">
        <w:rPr>
          <w:sz w:val="24"/>
          <w:szCs w:val="24"/>
        </w:rPr>
        <w:t>.</w:t>
      </w:r>
    </w:p>
    <w:p w14:paraId="43FF2596" w14:textId="77777777" w:rsidR="007F345C" w:rsidRPr="00C328C3" w:rsidRDefault="007F345C" w:rsidP="00AD180B">
      <w:pPr>
        <w:numPr>
          <w:ilvl w:val="0"/>
          <w:numId w:val="8"/>
        </w:numPr>
        <w:tabs>
          <w:tab w:val="clear" w:pos="360"/>
        </w:tabs>
        <w:ind w:left="284" w:hanging="284"/>
        <w:jc w:val="both"/>
        <w:rPr>
          <w:sz w:val="24"/>
          <w:szCs w:val="24"/>
        </w:rPr>
      </w:pPr>
      <w:r w:rsidRPr="00C328C3">
        <w:rPr>
          <w:sz w:val="24"/>
          <w:szCs w:val="24"/>
        </w:rPr>
        <w:t xml:space="preserve">Bank wypłaca </w:t>
      </w:r>
      <w:r w:rsidR="00F636E5" w:rsidRPr="00C328C3">
        <w:rPr>
          <w:rFonts w:eastAsia="Calibri"/>
          <w:sz w:val="24"/>
          <w:szCs w:val="24"/>
          <w:lang w:eastAsia="en-US"/>
        </w:rPr>
        <w:t>pożyczkę</w:t>
      </w:r>
      <w:r w:rsidRPr="00C328C3">
        <w:rPr>
          <w:sz w:val="24"/>
          <w:szCs w:val="24"/>
        </w:rPr>
        <w:t xml:space="preserve"> pod warunkiem skutecznego ustanowienia prawnego zabezpieczenia spłaty </w:t>
      </w:r>
      <w:r w:rsidR="00F636E5" w:rsidRPr="00C328C3">
        <w:rPr>
          <w:rFonts w:eastAsia="Calibri"/>
          <w:sz w:val="24"/>
          <w:szCs w:val="24"/>
          <w:lang w:eastAsia="en-US"/>
        </w:rPr>
        <w:t>pożyczki</w:t>
      </w:r>
      <w:r w:rsidRPr="00C328C3">
        <w:rPr>
          <w:sz w:val="24"/>
          <w:szCs w:val="24"/>
        </w:rPr>
        <w:t xml:space="preserve">, o ile umowa nie stanowi inaczej.  </w:t>
      </w:r>
    </w:p>
    <w:p w14:paraId="2E51CD5A" w14:textId="77777777" w:rsidR="007F345C" w:rsidRPr="00C328C3" w:rsidRDefault="007F345C" w:rsidP="00AD180B">
      <w:pPr>
        <w:numPr>
          <w:ilvl w:val="0"/>
          <w:numId w:val="8"/>
        </w:numPr>
        <w:tabs>
          <w:tab w:val="clear" w:pos="360"/>
        </w:tabs>
        <w:ind w:left="284" w:hanging="284"/>
        <w:jc w:val="both"/>
        <w:rPr>
          <w:sz w:val="24"/>
          <w:szCs w:val="24"/>
        </w:rPr>
      </w:pPr>
      <w:r w:rsidRPr="00C328C3">
        <w:rPr>
          <w:sz w:val="24"/>
          <w:szCs w:val="24"/>
        </w:rPr>
        <w:t>Wszelkie koszty związane z ustanowieniem, zniesieniem i zmianą praw</w:t>
      </w:r>
      <w:r w:rsidR="00176119" w:rsidRPr="00C328C3">
        <w:rPr>
          <w:sz w:val="24"/>
          <w:szCs w:val="24"/>
        </w:rPr>
        <w:t>nego zabezpieczenia spłaty pożyczki</w:t>
      </w:r>
      <w:r w:rsidRPr="00C328C3">
        <w:rPr>
          <w:sz w:val="24"/>
          <w:szCs w:val="24"/>
        </w:rPr>
        <w:t xml:space="preserve"> ponosi</w:t>
      </w:r>
      <w:r w:rsidR="000C7371" w:rsidRPr="00C328C3">
        <w:rPr>
          <w:sz w:val="24"/>
          <w:szCs w:val="24"/>
        </w:rPr>
        <w:t xml:space="preserve"> </w:t>
      </w:r>
      <w:r w:rsidR="00176119" w:rsidRPr="00C328C3">
        <w:rPr>
          <w:sz w:val="24"/>
          <w:szCs w:val="24"/>
        </w:rPr>
        <w:t>pożyczkobiorca</w:t>
      </w:r>
      <w:r w:rsidRPr="00C328C3">
        <w:rPr>
          <w:sz w:val="24"/>
          <w:szCs w:val="24"/>
        </w:rPr>
        <w:t>.</w:t>
      </w:r>
    </w:p>
    <w:p w14:paraId="133FB1B7" w14:textId="77777777" w:rsidR="007F345C" w:rsidRPr="00C328C3" w:rsidRDefault="007F345C" w:rsidP="00AD180B">
      <w:pPr>
        <w:numPr>
          <w:ilvl w:val="0"/>
          <w:numId w:val="8"/>
        </w:numPr>
        <w:tabs>
          <w:tab w:val="clear" w:pos="360"/>
        </w:tabs>
        <w:ind w:left="284" w:hanging="284"/>
        <w:jc w:val="both"/>
        <w:rPr>
          <w:sz w:val="24"/>
          <w:szCs w:val="24"/>
        </w:rPr>
      </w:pPr>
      <w:r w:rsidRPr="00C328C3">
        <w:rPr>
          <w:sz w:val="24"/>
          <w:szCs w:val="24"/>
        </w:rPr>
        <w:t xml:space="preserve">Bank może żądać zmiany lub ustanowienia dodatkowego prawnego zabezpieczenia spłaty </w:t>
      </w:r>
      <w:r w:rsidR="00F636E5" w:rsidRPr="00C328C3">
        <w:rPr>
          <w:rFonts w:eastAsia="Calibri"/>
          <w:sz w:val="24"/>
          <w:szCs w:val="24"/>
          <w:lang w:eastAsia="en-US"/>
        </w:rPr>
        <w:t>pożyczki</w:t>
      </w:r>
      <w:r w:rsidRPr="00C328C3">
        <w:rPr>
          <w:sz w:val="24"/>
          <w:szCs w:val="24"/>
        </w:rPr>
        <w:t xml:space="preserve"> </w:t>
      </w:r>
      <w:r w:rsidRPr="00C328C3">
        <w:rPr>
          <w:sz w:val="24"/>
          <w:szCs w:val="24"/>
        </w:rPr>
        <w:br/>
        <w:t>w przypadku:</w:t>
      </w:r>
    </w:p>
    <w:p w14:paraId="0D917FEB" w14:textId="7977AA92" w:rsidR="007F345C" w:rsidRPr="00C328C3" w:rsidRDefault="007F345C" w:rsidP="00AD180B">
      <w:pPr>
        <w:numPr>
          <w:ilvl w:val="0"/>
          <w:numId w:val="20"/>
        </w:numPr>
        <w:ind w:left="567" w:hanging="283"/>
        <w:jc w:val="both"/>
        <w:rPr>
          <w:sz w:val="24"/>
          <w:szCs w:val="24"/>
        </w:rPr>
      </w:pPr>
      <w:r w:rsidRPr="00C328C3">
        <w:rPr>
          <w:sz w:val="24"/>
          <w:szCs w:val="24"/>
        </w:rPr>
        <w:t xml:space="preserve">zagrożenia lub utraty zdolności </w:t>
      </w:r>
      <w:r w:rsidR="00B72D01" w:rsidRPr="00C328C3">
        <w:rPr>
          <w:sz w:val="24"/>
          <w:szCs w:val="24"/>
        </w:rPr>
        <w:t>pożyczkowej</w:t>
      </w:r>
      <w:r w:rsidRPr="00C328C3">
        <w:rPr>
          <w:sz w:val="24"/>
          <w:szCs w:val="24"/>
        </w:rPr>
        <w:t xml:space="preserve"> przez </w:t>
      </w:r>
      <w:r w:rsidR="00176119" w:rsidRPr="00C328C3">
        <w:rPr>
          <w:rFonts w:eastAsia="Calibri"/>
          <w:sz w:val="24"/>
          <w:szCs w:val="24"/>
          <w:lang w:eastAsia="en-US"/>
        </w:rPr>
        <w:t>pożyczkobiorcę</w:t>
      </w:r>
      <w:r w:rsidRPr="00C328C3">
        <w:rPr>
          <w:sz w:val="24"/>
          <w:szCs w:val="24"/>
        </w:rPr>
        <w:t xml:space="preserve">; </w:t>
      </w:r>
    </w:p>
    <w:p w14:paraId="21E503F5" w14:textId="77777777" w:rsidR="007F345C" w:rsidRPr="00C328C3" w:rsidRDefault="007F345C" w:rsidP="00AD180B">
      <w:pPr>
        <w:numPr>
          <w:ilvl w:val="0"/>
          <w:numId w:val="20"/>
        </w:numPr>
        <w:ind w:left="567" w:hanging="283"/>
        <w:jc w:val="both"/>
        <w:rPr>
          <w:sz w:val="24"/>
          <w:szCs w:val="24"/>
        </w:rPr>
      </w:pPr>
      <w:r w:rsidRPr="00C328C3">
        <w:rPr>
          <w:sz w:val="24"/>
          <w:szCs w:val="24"/>
        </w:rPr>
        <w:t xml:space="preserve">zmniejszenia się wartości rynkowej przedmiotu zabezpieczenia; </w:t>
      </w:r>
    </w:p>
    <w:p w14:paraId="69D5A093" w14:textId="77777777" w:rsidR="007F345C" w:rsidRPr="00C328C3" w:rsidRDefault="007F345C" w:rsidP="00AD180B">
      <w:pPr>
        <w:numPr>
          <w:ilvl w:val="0"/>
          <w:numId w:val="20"/>
        </w:numPr>
        <w:ind w:left="567" w:hanging="283"/>
        <w:jc w:val="both"/>
        <w:rPr>
          <w:sz w:val="24"/>
          <w:szCs w:val="24"/>
        </w:rPr>
      </w:pPr>
      <w:r w:rsidRPr="00C328C3">
        <w:rPr>
          <w:sz w:val="24"/>
          <w:szCs w:val="24"/>
        </w:rPr>
        <w:t xml:space="preserve">zagrożenia terminowej spłaty </w:t>
      </w:r>
      <w:r w:rsidR="00F636E5" w:rsidRPr="00C328C3">
        <w:rPr>
          <w:rFonts w:eastAsia="Calibri"/>
          <w:sz w:val="24"/>
          <w:szCs w:val="24"/>
          <w:lang w:eastAsia="en-US"/>
        </w:rPr>
        <w:t>pożyczki</w:t>
      </w:r>
      <w:r w:rsidRPr="00C328C3">
        <w:rPr>
          <w:sz w:val="24"/>
          <w:szCs w:val="24"/>
        </w:rPr>
        <w:t xml:space="preserve"> lub odsetek.</w:t>
      </w:r>
    </w:p>
    <w:p w14:paraId="437E07AF" w14:textId="77777777" w:rsidR="007F345C" w:rsidRPr="00C328C3" w:rsidRDefault="007F345C" w:rsidP="00AD180B">
      <w:pPr>
        <w:numPr>
          <w:ilvl w:val="0"/>
          <w:numId w:val="8"/>
        </w:numPr>
        <w:tabs>
          <w:tab w:val="clear" w:pos="360"/>
        </w:tabs>
        <w:ind w:left="284" w:hanging="284"/>
        <w:jc w:val="both"/>
        <w:rPr>
          <w:sz w:val="24"/>
          <w:szCs w:val="24"/>
        </w:rPr>
      </w:pPr>
      <w:r w:rsidRPr="00C328C3">
        <w:rPr>
          <w:sz w:val="24"/>
          <w:szCs w:val="24"/>
        </w:rPr>
        <w:t xml:space="preserve">Na żądanie Banku </w:t>
      </w:r>
      <w:r w:rsidR="00F636E5" w:rsidRPr="00C328C3">
        <w:rPr>
          <w:rFonts w:eastAsia="Calibri"/>
          <w:sz w:val="24"/>
          <w:szCs w:val="24"/>
          <w:lang w:eastAsia="en-US"/>
        </w:rPr>
        <w:t>pożyczkobiorca</w:t>
      </w:r>
      <w:r w:rsidRPr="00C328C3">
        <w:rPr>
          <w:sz w:val="24"/>
          <w:szCs w:val="24"/>
        </w:rPr>
        <w:t xml:space="preserve"> zobowiązany jest do przedstawienia operatu szacunkowego nieruchomości stanowiącej prawne zabezpieczenie spłaty </w:t>
      </w:r>
      <w:r w:rsidR="00176119" w:rsidRPr="00C328C3">
        <w:rPr>
          <w:sz w:val="24"/>
          <w:szCs w:val="24"/>
        </w:rPr>
        <w:t>pożyczki</w:t>
      </w:r>
      <w:r w:rsidRPr="00C328C3">
        <w:rPr>
          <w:sz w:val="24"/>
          <w:szCs w:val="24"/>
        </w:rPr>
        <w:t xml:space="preserve">, sporządzonego lub zweryfikowanego przez rzeczoznawcę majątkowego, rekomendowanego przez Bank, staraniem i na koszt </w:t>
      </w:r>
      <w:r w:rsidR="00F636E5" w:rsidRPr="00C328C3">
        <w:rPr>
          <w:rFonts w:eastAsia="Calibri"/>
          <w:sz w:val="24"/>
          <w:szCs w:val="24"/>
          <w:lang w:eastAsia="en-US"/>
        </w:rPr>
        <w:t>pożyczkobiorcy</w:t>
      </w:r>
      <w:r w:rsidRPr="00C328C3">
        <w:rPr>
          <w:sz w:val="24"/>
          <w:szCs w:val="24"/>
        </w:rPr>
        <w:t xml:space="preserve">. </w:t>
      </w:r>
    </w:p>
    <w:p w14:paraId="54F9AE13" w14:textId="77777777" w:rsidR="007F345C" w:rsidRPr="00C328C3" w:rsidRDefault="007F345C" w:rsidP="007F345C">
      <w:pPr>
        <w:jc w:val="both"/>
        <w:rPr>
          <w:sz w:val="24"/>
          <w:szCs w:val="24"/>
        </w:rPr>
      </w:pPr>
    </w:p>
    <w:p w14:paraId="0997DF27" w14:textId="7CF3AD8E" w:rsidR="006B16F5" w:rsidRPr="00C328C3" w:rsidRDefault="00300A92" w:rsidP="007F345C">
      <w:pPr>
        <w:pStyle w:val="Nagwek1"/>
        <w:rPr>
          <w:rStyle w:val="Hipercze"/>
          <w:color w:val="auto"/>
          <w:szCs w:val="24"/>
          <w:u w:val="none"/>
        </w:rPr>
      </w:pPr>
      <w:r w:rsidRPr="00C328C3">
        <w:rPr>
          <w:szCs w:val="24"/>
        </w:rPr>
        <w:fldChar w:fldCharType="begin"/>
      </w:r>
      <w:r w:rsidR="00DF2405" w:rsidRPr="00C328C3">
        <w:rPr>
          <w:szCs w:val="24"/>
        </w:rPr>
        <w:instrText>HYPERLINK \l "_ROZDZIAŁ_3_Prawne_1" \o "ROZDZIAŁ 4 Oprocentowanie, Tabela opłat i prowizji"</w:instrText>
      </w:r>
      <w:r w:rsidRPr="00C328C3">
        <w:rPr>
          <w:szCs w:val="24"/>
        </w:rPr>
        <w:fldChar w:fldCharType="separate"/>
      </w:r>
      <w:bookmarkStart w:id="9" w:name="_Toc438194650"/>
      <w:r w:rsidR="007F345C" w:rsidRPr="00C328C3">
        <w:rPr>
          <w:rStyle w:val="Hipercze"/>
          <w:color w:val="auto"/>
          <w:szCs w:val="24"/>
          <w:u w:val="none"/>
        </w:rPr>
        <w:t>R</w:t>
      </w:r>
      <w:r w:rsidR="006B16F5" w:rsidRPr="00C328C3">
        <w:rPr>
          <w:rStyle w:val="Hipercze"/>
          <w:color w:val="auto"/>
          <w:szCs w:val="24"/>
          <w:u w:val="none"/>
        </w:rPr>
        <w:t>ozdział 4</w:t>
      </w:r>
    </w:p>
    <w:p w14:paraId="2258A340" w14:textId="23D72FA5" w:rsidR="007F345C" w:rsidRPr="00C328C3" w:rsidRDefault="007F345C" w:rsidP="007F345C">
      <w:pPr>
        <w:pStyle w:val="Nagwek1"/>
        <w:rPr>
          <w:szCs w:val="24"/>
        </w:rPr>
      </w:pPr>
      <w:r w:rsidRPr="00C328C3">
        <w:rPr>
          <w:rStyle w:val="Hipercze"/>
          <w:color w:val="auto"/>
          <w:szCs w:val="24"/>
          <w:u w:val="none"/>
        </w:rPr>
        <w:t>Oprocentowanie, opłaty i prowizje</w:t>
      </w:r>
      <w:bookmarkEnd w:id="9"/>
      <w:r w:rsidR="00300A92" w:rsidRPr="00C328C3">
        <w:rPr>
          <w:szCs w:val="24"/>
        </w:rPr>
        <w:fldChar w:fldCharType="end"/>
      </w:r>
      <w:r w:rsidR="006211CB" w:rsidRPr="00C328C3">
        <w:rPr>
          <w:szCs w:val="24"/>
        </w:rPr>
        <w:t>, premia</w:t>
      </w:r>
    </w:p>
    <w:p w14:paraId="3D7B9E0D" w14:textId="77777777" w:rsidR="006B16F5" w:rsidRPr="00C328C3" w:rsidRDefault="006B16F5" w:rsidP="006B16F5">
      <w:pPr>
        <w:rPr>
          <w:sz w:val="24"/>
          <w:szCs w:val="24"/>
        </w:rPr>
      </w:pPr>
    </w:p>
    <w:p w14:paraId="4A6B1D5B" w14:textId="77777777" w:rsidR="007F345C" w:rsidRPr="00C328C3" w:rsidRDefault="00FD6881" w:rsidP="007F345C">
      <w:pPr>
        <w:jc w:val="center"/>
        <w:rPr>
          <w:sz w:val="24"/>
          <w:szCs w:val="24"/>
        </w:rPr>
      </w:pPr>
      <w:r w:rsidRPr="00C328C3">
        <w:rPr>
          <w:sz w:val="24"/>
          <w:szCs w:val="24"/>
        </w:rPr>
        <w:t>§ 11</w:t>
      </w:r>
    </w:p>
    <w:p w14:paraId="650D7D94" w14:textId="6E8DE5A5" w:rsidR="003047F9" w:rsidRPr="00C328C3" w:rsidRDefault="003047F9" w:rsidP="00FA2F1D">
      <w:pPr>
        <w:pStyle w:val="Default"/>
        <w:spacing w:after="138"/>
        <w:jc w:val="both"/>
        <w:rPr>
          <w:color w:val="auto"/>
        </w:rPr>
      </w:pPr>
    </w:p>
    <w:p w14:paraId="142B8722" w14:textId="50713A50" w:rsidR="00FA2F1D" w:rsidRPr="00C328C3" w:rsidRDefault="00FA2F1D" w:rsidP="00FA2F1D">
      <w:pPr>
        <w:pStyle w:val="Default"/>
        <w:spacing w:after="138"/>
        <w:jc w:val="both"/>
        <w:rPr>
          <w:color w:val="auto"/>
        </w:rPr>
      </w:pPr>
      <w:r w:rsidRPr="00C328C3">
        <w:rPr>
          <w:color w:val="auto"/>
        </w:rPr>
        <w:t xml:space="preserve">1. Pożyczki </w:t>
      </w:r>
      <w:r w:rsidR="004E1554" w:rsidRPr="00C328C3">
        <w:rPr>
          <w:color w:val="auto"/>
        </w:rPr>
        <w:t>na rozwój</w:t>
      </w:r>
      <w:r w:rsidRPr="00C328C3">
        <w:rPr>
          <w:color w:val="auto"/>
        </w:rPr>
        <w:t xml:space="preserve"> z premią udzielane Ostatecznym Odbiorcom przez Pośrednika Finansowego mogą być oprocentowane: </w:t>
      </w:r>
    </w:p>
    <w:p w14:paraId="64EBED01" w14:textId="2E411939" w:rsidR="00FA2F1D" w:rsidRPr="00C328C3" w:rsidRDefault="00FA2F1D" w:rsidP="00864784">
      <w:pPr>
        <w:pStyle w:val="Default"/>
        <w:numPr>
          <w:ilvl w:val="0"/>
          <w:numId w:val="49"/>
        </w:numPr>
        <w:spacing w:after="138"/>
        <w:jc w:val="both"/>
        <w:rPr>
          <w:color w:val="auto"/>
        </w:rPr>
      </w:pPr>
      <w:r w:rsidRPr="00C328C3">
        <w:rPr>
          <w:b/>
          <w:bCs/>
          <w:color w:val="auto"/>
        </w:rPr>
        <w:t>na warunkach rynkowych</w:t>
      </w:r>
      <w:r w:rsidRPr="00C328C3">
        <w:rPr>
          <w:color w:val="auto"/>
        </w:rPr>
        <w:t xml:space="preserve">, według stopy referencyjnej obliczanej przy zastosowaniu obowiązującej stopy bazowej oraz marży ustalonej w oparciu o Komunikat Komisji Europejskiej w sprawie zmiany metody ustalania stóp referencyjnych i dyskontowych (Dz. Urz. UE C 14 z 19.1.2008 r. lub komunikatu zastępującego) oraz po przeprowadzeniu analizy ryzyka niespłacenia zaciągniętego przez przedsiębiorcę zobowiązania na podstawie wdrożonej i akceptowanej w sektorze finansowym metodologii wyznaczania współczynnika ryzyka; </w:t>
      </w:r>
    </w:p>
    <w:p w14:paraId="49F02E68" w14:textId="218B187F" w:rsidR="00FA2F1D" w:rsidRPr="00C328C3" w:rsidRDefault="00FA2F1D" w:rsidP="00864784">
      <w:pPr>
        <w:pStyle w:val="Default"/>
        <w:numPr>
          <w:ilvl w:val="0"/>
          <w:numId w:val="49"/>
        </w:numPr>
        <w:spacing w:after="138"/>
        <w:jc w:val="both"/>
        <w:rPr>
          <w:color w:val="auto"/>
        </w:rPr>
      </w:pPr>
      <w:r w:rsidRPr="00C328C3">
        <w:rPr>
          <w:b/>
          <w:bCs/>
          <w:color w:val="auto"/>
        </w:rPr>
        <w:t xml:space="preserve">na warunkach korzystniejszych niż rynkowe, wyłącznie w obszarach preferencji: </w:t>
      </w:r>
    </w:p>
    <w:p w14:paraId="1E312CF7" w14:textId="77777777" w:rsidR="00FA2F1D" w:rsidRPr="00C328C3" w:rsidRDefault="00FA2F1D" w:rsidP="00864784">
      <w:pPr>
        <w:pStyle w:val="Default"/>
        <w:numPr>
          <w:ilvl w:val="0"/>
          <w:numId w:val="47"/>
        </w:numPr>
        <w:ind w:left="304" w:hanging="283"/>
        <w:jc w:val="both"/>
        <w:rPr>
          <w:color w:val="auto"/>
        </w:rPr>
      </w:pPr>
      <w:r w:rsidRPr="00C328C3">
        <w:rPr>
          <w:color w:val="auto"/>
        </w:rPr>
        <w:t>Inwestycje realizowane w obszarze inteligentnych specjalizacji województwa kujawsko-pomorskiego (patrz Załącznik do uchwały nr 2/14/15 Zarządu Województwa Kujawsko-Pomorskiego z dnia 14 stycznia 2015 r. w sprawie przyjęcia programu rozwoju pn. „Regionalna Strategia Innowacji Województwa Kujawsko-Pomorskiego na lata 2014-2020” oraz Załącznik do stanowiska Zarządu Województwa Kujawsko-Pomorskiego z dnia 29 czerwca 2016r. w sprawie „Inteligentnych specjalizacji województwa kujawsko-pomorskiego – charakterystyki obszarów inteligentnych specjalizacji dla projektów realizowanych w ramach RPO WK-P na lata 2014 -2020).</w:t>
      </w:r>
    </w:p>
    <w:p w14:paraId="5F96C9C2" w14:textId="77777777" w:rsidR="00FA2F1D" w:rsidRPr="00C328C3" w:rsidRDefault="00FA2F1D" w:rsidP="00864784">
      <w:pPr>
        <w:pStyle w:val="Default"/>
        <w:numPr>
          <w:ilvl w:val="0"/>
          <w:numId w:val="47"/>
        </w:numPr>
        <w:ind w:left="304" w:hanging="283"/>
        <w:jc w:val="both"/>
        <w:rPr>
          <w:color w:val="auto"/>
        </w:rPr>
      </w:pPr>
      <w:r w:rsidRPr="00C328C3">
        <w:rPr>
          <w:color w:val="auto"/>
        </w:rPr>
        <w:t xml:space="preserve">Inwestycje dotyczące </w:t>
      </w:r>
      <w:proofErr w:type="spellStart"/>
      <w:r w:rsidRPr="00C328C3">
        <w:rPr>
          <w:color w:val="auto"/>
        </w:rPr>
        <w:t>ekoinnowacji</w:t>
      </w:r>
      <w:proofErr w:type="spellEnd"/>
      <w:r w:rsidRPr="00C328C3">
        <w:rPr>
          <w:color w:val="auto"/>
        </w:rPr>
        <w:t>, w tym m.in. projektów dotyczących wdrożenia nowoczesnych rozwiązań, umożliwiających redukcję kosztów działalności poprzez zmniejszenie zużycia energii lub bardziej efektywne wykorzystanie surowców.</w:t>
      </w:r>
    </w:p>
    <w:p w14:paraId="36C70300" w14:textId="77777777" w:rsidR="00FA2F1D" w:rsidRPr="00C328C3" w:rsidRDefault="00FA2F1D" w:rsidP="00864784">
      <w:pPr>
        <w:pStyle w:val="Default"/>
        <w:numPr>
          <w:ilvl w:val="0"/>
          <w:numId w:val="47"/>
        </w:numPr>
        <w:ind w:left="304" w:hanging="283"/>
        <w:jc w:val="both"/>
        <w:rPr>
          <w:color w:val="auto"/>
        </w:rPr>
      </w:pPr>
      <w:r w:rsidRPr="00C328C3">
        <w:rPr>
          <w:color w:val="auto"/>
        </w:rPr>
        <w:t>Inwestycje przyczyniające się do wprowadzenia produktu nowego dla firmy.</w:t>
      </w:r>
    </w:p>
    <w:p w14:paraId="0BCAE395" w14:textId="77777777" w:rsidR="00FA2F1D" w:rsidRPr="00C328C3" w:rsidRDefault="00FA2F1D" w:rsidP="00864784">
      <w:pPr>
        <w:pStyle w:val="Default"/>
        <w:numPr>
          <w:ilvl w:val="0"/>
          <w:numId w:val="48"/>
        </w:numPr>
        <w:ind w:left="304" w:hanging="283"/>
        <w:jc w:val="both"/>
        <w:rPr>
          <w:color w:val="auto"/>
        </w:rPr>
      </w:pPr>
      <w:r w:rsidRPr="00C328C3">
        <w:rPr>
          <w:color w:val="auto"/>
        </w:rPr>
        <w:t>Inwestycje przyczyniające się do wprowadzenia produktu nowego dla rynku.</w:t>
      </w:r>
    </w:p>
    <w:p w14:paraId="10B42A0A" w14:textId="7F08F29A" w:rsidR="00FA2F1D" w:rsidRPr="00C328C3" w:rsidRDefault="00FA2F1D" w:rsidP="00BD3784">
      <w:pPr>
        <w:pStyle w:val="Default"/>
        <w:numPr>
          <w:ilvl w:val="0"/>
          <w:numId w:val="48"/>
        </w:numPr>
        <w:ind w:left="304" w:hanging="283"/>
        <w:jc w:val="both"/>
        <w:rPr>
          <w:color w:val="auto"/>
        </w:rPr>
      </w:pPr>
      <w:r w:rsidRPr="00C328C3">
        <w:rPr>
          <w:color w:val="auto"/>
        </w:rPr>
        <w:t>Inwestycje przyczyniające się do utworzenia nowego miejsca pracy</w:t>
      </w:r>
      <w:r w:rsidR="00BD3784" w:rsidRPr="00C328C3">
        <w:rPr>
          <w:color w:val="auto"/>
        </w:rPr>
        <w:t>,</w:t>
      </w:r>
    </w:p>
    <w:p w14:paraId="6ABD73E9" w14:textId="33556845" w:rsidR="00FA2F1D" w:rsidRPr="00C328C3" w:rsidRDefault="00FA2F1D" w:rsidP="00FA2F1D">
      <w:pPr>
        <w:pStyle w:val="Default"/>
        <w:jc w:val="both"/>
        <w:rPr>
          <w:color w:val="auto"/>
        </w:rPr>
      </w:pPr>
      <w:r w:rsidRPr="00C328C3">
        <w:rPr>
          <w:color w:val="auto"/>
        </w:rPr>
        <w:t xml:space="preserve">zgodnie z zasadami udzielania pomocy de </w:t>
      </w:r>
      <w:proofErr w:type="spellStart"/>
      <w:r w:rsidRPr="00C328C3">
        <w:rPr>
          <w:color w:val="auto"/>
        </w:rPr>
        <w:t>minimis</w:t>
      </w:r>
      <w:proofErr w:type="spellEnd"/>
      <w:r w:rsidRPr="00C328C3">
        <w:rPr>
          <w:i/>
          <w:iCs/>
          <w:color w:val="auto"/>
        </w:rPr>
        <w:t xml:space="preserve">, </w:t>
      </w:r>
      <w:r w:rsidRPr="00C328C3">
        <w:rPr>
          <w:color w:val="auto"/>
        </w:rPr>
        <w:t xml:space="preserve">o których mowa w </w:t>
      </w:r>
      <w:r w:rsidRPr="00C328C3">
        <w:rPr>
          <w:i/>
          <w:iCs/>
          <w:color w:val="auto"/>
        </w:rPr>
        <w:t xml:space="preserve">Rozporządzeniu Komisji (UE) nr 1407/2013 z dnia 18 grudnia 2013 r. w sprawie stosowania art. 107 i 108 Traktatu o funkcjonowaniu Unii Europejskiej do pomocy de </w:t>
      </w:r>
      <w:proofErr w:type="spellStart"/>
      <w:r w:rsidRPr="00C328C3">
        <w:rPr>
          <w:i/>
          <w:iCs/>
          <w:color w:val="auto"/>
        </w:rPr>
        <w:t>minimis</w:t>
      </w:r>
      <w:proofErr w:type="spellEnd"/>
      <w:r w:rsidRPr="00C328C3">
        <w:rPr>
          <w:i/>
          <w:iCs/>
          <w:color w:val="auto"/>
        </w:rPr>
        <w:t xml:space="preserve"> </w:t>
      </w:r>
      <w:r w:rsidRPr="00C328C3">
        <w:rPr>
          <w:color w:val="auto"/>
        </w:rPr>
        <w:t xml:space="preserve">oraz </w:t>
      </w:r>
      <w:r w:rsidRPr="00C328C3">
        <w:rPr>
          <w:i/>
          <w:iCs/>
          <w:color w:val="auto"/>
        </w:rPr>
        <w:t xml:space="preserve">Rozporządzenia Ministra Infrastruktury i Rozwoju z dnia 19 marca 2015 r. w sprawie udzielania pomocy de </w:t>
      </w:r>
      <w:proofErr w:type="spellStart"/>
      <w:r w:rsidRPr="00C328C3">
        <w:rPr>
          <w:i/>
          <w:iCs/>
          <w:color w:val="auto"/>
        </w:rPr>
        <w:t>minimis</w:t>
      </w:r>
      <w:proofErr w:type="spellEnd"/>
      <w:r w:rsidRPr="00C328C3">
        <w:rPr>
          <w:i/>
          <w:iCs/>
          <w:color w:val="auto"/>
        </w:rPr>
        <w:t xml:space="preserve"> w ramach regionalnych programów operacyjnych na lata 2014–2020 (</w:t>
      </w:r>
      <w:r w:rsidRPr="00C328C3">
        <w:rPr>
          <w:color w:val="auto"/>
        </w:rPr>
        <w:t xml:space="preserve">Dz.U. 2015 poz. 488 z </w:t>
      </w:r>
      <w:proofErr w:type="spellStart"/>
      <w:r w:rsidRPr="00C328C3">
        <w:rPr>
          <w:color w:val="auto"/>
        </w:rPr>
        <w:t>późn</w:t>
      </w:r>
      <w:proofErr w:type="spellEnd"/>
      <w:r w:rsidRPr="00C328C3">
        <w:rPr>
          <w:color w:val="auto"/>
        </w:rPr>
        <w:t xml:space="preserve">. zm.). W przypadku wystąpienia pomocy w formie de </w:t>
      </w:r>
      <w:proofErr w:type="spellStart"/>
      <w:r w:rsidRPr="00C328C3">
        <w:rPr>
          <w:color w:val="auto"/>
        </w:rPr>
        <w:t>minimis</w:t>
      </w:r>
      <w:proofErr w:type="spellEnd"/>
      <w:r w:rsidRPr="00C328C3">
        <w:rPr>
          <w:color w:val="auto"/>
        </w:rPr>
        <w:t xml:space="preserve"> obowiązek badania dopuszczalności pomocy, obliczania wartości udzielonej pomocy, zgłaszania faktu udzielenia takiej pomocy, wydania stosownego zaświadczenia oraz składania sprawozdań z udzielonej pomocy publicznej do właściwej instytucji spoczywa na Pośredniku Finansowym, zgodnie z odpowiednimi przepisami. </w:t>
      </w:r>
    </w:p>
    <w:p w14:paraId="0114926B" w14:textId="77777777" w:rsidR="00FA2F1D" w:rsidRPr="00C328C3" w:rsidRDefault="00FA2F1D" w:rsidP="00FA2F1D">
      <w:pPr>
        <w:pStyle w:val="Default"/>
        <w:jc w:val="both"/>
        <w:rPr>
          <w:color w:val="auto"/>
        </w:rPr>
      </w:pPr>
    </w:p>
    <w:p w14:paraId="0D41C9B9" w14:textId="5E784B22" w:rsidR="00FA2F1D" w:rsidRPr="00C328C3" w:rsidRDefault="00FA2F1D" w:rsidP="00864784">
      <w:pPr>
        <w:pStyle w:val="Default"/>
        <w:numPr>
          <w:ilvl w:val="0"/>
          <w:numId w:val="32"/>
        </w:numPr>
        <w:ind w:left="11" w:hanging="295"/>
        <w:jc w:val="both"/>
        <w:rPr>
          <w:color w:val="auto"/>
        </w:rPr>
      </w:pPr>
      <w:r w:rsidRPr="00C328C3">
        <w:rPr>
          <w:color w:val="auto"/>
        </w:rPr>
        <w:t xml:space="preserve">Oprocentowanie </w:t>
      </w:r>
      <w:r w:rsidR="004E1554" w:rsidRPr="00C328C3">
        <w:rPr>
          <w:color w:val="auto"/>
        </w:rPr>
        <w:t>p</w:t>
      </w:r>
      <w:r w:rsidRPr="00C328C3">
        <w:rPr>
          <w:color w:val="auto"/>
        </w:rPr>
        <w:t xml:space="preserve">ożyczki </w:t>
      </w:r>
      <w:r w:rsidR="004E1554" w:rsidRPr="00C328C3">
        <w:rPr>
          <w:color w:val="auto"/>
        </w:rPr>
        <w:t xml:space="preserve">na rozwój </w:t>
      </w:r>
      <w:r w:rsidRPr="00C328C3">
        <w:rPr>
          <w:color w:val="auto"/>
        </w:rPr>
        <w:t xml:space="preserve"> z premią udzielanej na zasadach korzystniejszych niż rynkowe jest stałe w całym okresie jej obowiązywania ustalone jest w wysokości: </w:t>
      </w:r>
    </w:p>
    <w:p w14:paraId="2FE47030" w14:textId="77777777" w:rsidR="00FA2F1D" w:rsidRPr="00C328C3" w:rsidRDefault="00FA2F1D" w:rsidP="00FA2F1D">
      <w:pPr>
        <w:pStyle w:val="Default"/>
        <w:jc w:val="both"/>
        <w:rPr>
          <w:color w:val="auto"/>
        </w:rPr>
      </w:pPr>
    </w:p>
    <w:p w14:paraId="08DE5928" w14:textId="77777777" w:rsidR="006C6D59" w:rsidRPr="00C328C3" w:rsidRDefault="006C6D59" w:rsidP="00864784">
      <w:pPr>
        <w:pStyle w:val="Default"/>
        <w:numPr>
          <w:ilvl w:val="0"/>
          <w:numId w:val="55"/>
        </w:numPr>
        <w:spacing w:after="150"/>
        <w:jc w:val="both"/>
        <w:rPr>
          <w:color w:val="auto"/>
          <w:sz w:val="22"/>
          <w:szCs w:val="22"/>
        </w:rPr>
      </w:pPr>
      <w:r w:rsidRPr="00C328C3">
        <w:rPr>
          <w:b/>
          <w:bCs/>
          <w:color w:val="auto"/>
          <w:sz w:val="22"/>
          <w:szCs w:val="22"/>
        </w:rPr>
        <w:lastRenderedPageBreak/>
        <w:t>Stopa bazowa</w:t>
      </w:r>
      <w:r w:rsidRPr="00C328C3">
        <w:rPr>
          <w:rStyle w:val="Odwoanieprzypisudolnego"/>
          <w:b/>
          <w:bCs/>
          <w:color w:val="auto"/>
          <w:sz w:val="22"/>
          <w:szCs w:val="22"/>
        </w:rPr>
        <w:footnoteReference w:id="4"/>
      </w:r>
      <w:r w:rsidRPr="00C328C3">
        <w:rPr>
          <w:b/>
          <w:bCs/>
          <w:color w:val="auto"/>
          <w:sz w:val="22"/>
          <w:szCs w:val="22"/>
        </w:rPr>
        <w:t xml:space="preserve"> </w:t>
      </w:r>
      <w:r w:rsidRPr="00C328C3">
        <w:rPr>
          <w:color w:val="auto"/>
          <w:sz w:val="22"/>
          <w:szCs w:val="22"/>
        </w:rPr>
        <w:t>dla pożyczek udzielanych na inwestycje realizowane w obszarze inteligentnych specjalizacji województwa kujawsko-pomorskiego,</w:t>
      </w:r>
    </w:p>
    <w:p w14:paraId="550F1564" w14:textId="77777777" w:rsidR="006C6D59" w:rsidRPr="00C328C3" w:rsidRDefault="006C6D59" w:rsidP="00864784">
      <w:pPr>
        <w:pStyle w:val="Default"/>
        <w:numPr>
          <w:ilvl w:val="0"/>
          <w:numId w:val="55"/>
        </w:numPr>
        <w:spacing w:after="150"/>
        <w:jc w:val="both"/>
        <w:rPr>
          <w:color w:val="auto"/>
          <w:sz w:val="22"/>
          <w:szCs w:val="22"/>
        </w:rPr>
      </w:pPr>
      <w:r w:rsidRPr="00C328C3">
        <w:rPr>
          <w:b/>
          <w:bCs/>
          <w:color w:val="auto"/>
          <w:sz w:val="22"/>
          <w:szCs w:val="22"/>
        </w:rPr>
        <w:t xml:space="preserve">Stopa bazowa </w:t>
      </w:r>
      <w:r w:rsidRPr="00C328C3">
        <w:rPr>
          <w:color w:val="auto"/>
          <w:sz w:val="22"/>
          <w:szCs w:val="22"/>
        </w:rPr>
        <w:t xml:space="preserve">dla pożyczek udzielanych na inwestycje dotyczące </w:t>
      </w:r>
      <w:proofErr w:type="spellStart"/>
      <w:r w:rsidRPr="00C328C3">
        <w:rPr>
          <w:color w:val="auto"/>
          <w:sz w:val="22"/>
          <w:szCs w:val="22"/>
        </w:rPr>
        <w:t>ekoinnowacji</w:t>
      </w:r>
      <w:proofErr w:type="spellEnd"/>
      <w:r w:rsidRPr="00C328C3">
        <w:rPr>
          <w:color w:val="auto"/>
          <w:sz w:val="22"/>
          <w:szCs w:val="22"/>
        </w:rPr>
        <w:t>,</w:t>
      </w:r>
    </w:p>
    <w:p w14:paraId="3EB49091" w14:textId="77777777" w:rsidR="006C6D59" w:rsidRPr="00C328C3" w:rsidRDefault="006C6D59" w:rsidP="00864784">
      <w:pPr>
        <w:pStyle w:val="Default"/>
        <w:numPr>
          <w:ilvl w:val="0"/>
          <w:numId w:val="55"/>
        </w:numPr>
        <w:spacing w:after="150"/>
        <w:jc w:val="both"/>
        <w:rPr>
          <w:color w:val="auto"/>
          <w:sz w:val="22"/>
          <w:szCs w:val="22"/>
        </w:rPr>
      </w:pPr>
      <w:r w:rsidRPr="00C328C3">
        <w:rPr>
          <w:b/>
          <w:bCs/>
          <w:color w:val="auto"/>
          <w:sz w:val="22"/>
          <w:szCs w:val="22"/>
        </w:rPr>
        <w:t xml:space="preserve">Stopa bazowa </w:t>
      </w:r>
      <w:r w:rsidRPr="00C328C3">
        <w:rPr>
          <w:bCs/>
          <w:color w:val="auto"/>
          <w:sz w:val="22"/>
          <w:szCs w:val="22"/>
        </w:rPr>
        <w:t>dla pożyczek udzielanych na inwestycje, które przyczynią się do utworzenia nowego miejsca pracy,</w:t>
      </w:r>
    </w:p>
    <w:p w14:paraId="301AF274" w14:textId="77777777" w:rsidR="006C6D59" w:rsidRPr="00C328C3" w:rsidRDefault="006C6D59" w:rsidP="00864784">
      <w:pPr>
        <w:pStyle w:val="Default"/>
        <w:numPr>
          <w:ilvl w:val="0"/>
          <w:numId w:val="55"/>
        </w:numPr>
        <w:spacing w:after="150"/>
        <w:jc w:val="both"/>
        <w:rPr>
          <w:color w:val="auto"/>
          <w:sz w:val="22"/>
          <w:szCs w:val="22"/>
        </w:rPr>
      </w:pPr>
      <w:r w:rsidRPr="00C328C3">
        <w:rPr>
          <w:b/>
          <w:bCs/>
          <w:color w:val="auto"/>
          <w:sz w:val="22"/>
          <w:szCs w:val="22"/>
        </w:rPr>
        <w:t xml:space="preserve">Stopa bazowa – 0,5 % - </w:t>
      </w:r>
      <w:r w:rsidRPr="00C328C3">
        <w:rPr>
          <w:bCs/>
          <w:color w:val="auto"/>
          <w:sz w:val="22"/>
          <w:szCs w:val="22"/>
        </w:rPr>
        <w:t xml:space="preserve">dla pożyczek udzielanych na inwestycje przyczyniające się do wprowadzenia produktu nowego dla firmy. </w:t>
      </w:r>
    </w:p>
    <w:p w14:paraId="14D41593" w14:textId="77777777" w:rsidR="006C6D59" w:rsidRPr="00C328C3" w:rsidRDefault="006C6D59" w:rsidP="00864784">
      <w:pPr>
        <w:pStyle w:val="Default"/>
        <w:numPr>
          <w:ilvl w:val="0"/>
          <w:numId w:val="55"/>
        </w:numPr>
        <w:spacing w:after="150"/>
        <w:jc w:val="both"/>
        <w:rPr>
          <w:color w:val="auto"/>
          <w:sz w:val="22"/>
          <w:szCs w:val="22"/>
        </w:rPr>
      </w:pPr>
      <w:r w:rsidRPr="00C328C3">
        <w:rPr>
          <w:b/>
          <w:bCs/>
          <w:color w:val="auto"/>
          <w:sz w:val="22"/>
          <w:szCs w:val="22"/>
        </w:rPr>
        <w:t xml:space="preserve">0,5% w skali roku - </w:t>
      </w:r>
      <w:r w:rsidRPr="00C328C3">
        <w:rPr>
          <w:bCs/>
          <w:color w:val="auto"/>
          <w:sz w:val="22"/>
          <w:szCs w:val="22"/>
        </w:rPr>
        <w:t xml:space="preserve">dla pożyczek udzielanych na inwestycje przyczyniające się do wprowadzenia produktu nowego dla rynku. </w:t>
      </w:r>
    </w:p>
    <w:p w14:paraId="51851DE9" w14:textId="77777777" w:rsidR="00FA2F1D" w:rsidRPr="00C328C3" w:rsidRDefault="00FA2F1D" w:rsidP="009F353E">
      <w:pPr>
        <w:pStyle w:val="Default"/>
        <w:spacing w:after="150"/>
        <w:ind w:left="426"/>
        <w:jc w:val="both"/>
        <w:rPr>
          <w:b/>
          <w:color w:val="auto"/>
        </w:rPr>
      </w:pPr>
      <w:r w:rsidRPr="00C328C3">
        <w:rPr>
          <w:color w:val="auto"/>
        </w:rPr>
        <w:t>Wysokość oprocentowania nie może być niższa niż 0% (zero).</w:t>
      </w:r>
    </w:p>
    <w:p w14:paraId="7AD94C35" w14:textId="6D814832" w:rsidR="00FA2F1D" w:rsidRPr="00C328C3" w:rsidRDefault="00FA2F1D" w:rsidP="00864784">
      <w:pPr>
        <w:pStyle w:val="Default"/>
        <w:numPr>
          <w:ilvl w:val="0"/>
          <w:numId w:val="50"/>
        </w:numPr>
        <w:spacing w:after="137"/>
        <w:jc w:val="both"/>
        <w:rPr>
          <w:color w:val="auto"/>
        </w:rPr>
      </w:pPr>
      <w:r w:rsidRPr="00C328C3">
        <w:rPr>
          <w:color w:val="auto"/>
        </w:rPr>
        <w:t xml:space="preserve">W przypadku niespełnienia przez Ostatecznego Odbiorcę jakiegokolwiek z warunków umożliwiających udzielenie pomocy de </w:t>
      </w:r>
      <w:proofErr w:type="spellStart"/>
      <w:r w:rsidRPr="00C328C3">
        <w:rPr>
          <w:color w:val="auto"/>
        </w:rPr>
        <w:t>minimis</w:t>
      </w:r>
      <w:proofErr w:type="spellEnd"/>
      <w:r w:rsidRPr="00C328C3">
        <w:rPr>
          <w:color w:val="auto"/>
        </w:rPr>
        <w:t xml:space="preserve"> finansowanie jest udzielane na zasadach rynkowych. </w:t>
      </w:r>
    </w:p>
    <w:p w14:paraId="52196639" w14:textId="77777777" w:rsidR="006211CB" w:rsidRPr="00C328C3" w:rsidRDefault="006211CB" w:rsidP="00864784">
      <w:pPr>
        <w:pStyle w:val="Default"/>
        <w:numPr>
          <w:ilvl w:val="0"/>
          <w:numId w:val="50"/>
        </w:numPr>
        <w:spacing w:after="137"/>
        <w:jc w:val="both"/>
        <w:rPr>
          <w:color w:val="auto"/>
        </w:rPr>
      </w:pPr>
      <w:r w:rsidRPr="00C328C3">
        <w:rPr>
          <w:color w:val="auto"/>
        </w:rPr>
        <w:t xml:space="preserve">Pośrednik Finansowy ma możliwość przyznania Ostatecznemu Odbiorcy premii w postaci obniżenia oprocentowania pożyczki - począwszy od pierwszej raty kapitałowo-odsetkowej następującej po połowie okresu spłaty pożyczki wynikającego z harmonogramu. </w:t>
      </w:r>
    </w:p>
    <w:p w14:paraId="337368A8" w14:textId="77777777" w:rsidR="006211CB" w:rsidRPr="00C328C3" w:rsidRDefault="006211CB" w:rsidP="00864784">
      <w:pPr>
        <w:pStyle w:val="Default"/>
        <w:numPr>
          <w:ilvl w:val="0"/>
          <w:numId w:val="50"/>
        </w:numPr>
        <w:jc w:val="both"/>
        <w:rPr>
          <w:color w:val="auto"/>
        </w:rPr>
      </w:pPr>
      <w:r w:rsidRPr="00C328C3">
        <w:rPr>
          <w:color w:val="auto"/>
        </w:rPr>
        <w:t>Warunkiem przyznania premii jest:</w:t>
      </w:r>
    </w:p>
    <w:p w14:paraId="6D82C79A" w14:textId="04752D9B" w:rsidR="006211CB" w:rsidRPr="00C328C3" w:rsidRDefault="006211CB" w:rsidP="00864784">
      <w:pPr>
        <w:pStyle w:val="Default"/>
        <w:numPr>
          <w:ilvl w:val="0"/>
          <w:numId w:val="51"/>
        </w:numPr>
        <w:jc w:val="both"/>
        <w:rPr>
          <w:color w:val="auto"/>
        </w:rPr>
      </w:pPr>
      <w:r w:rsidRPr="00C328C3">
        <w:rPr>
          <w:color w:val="auto"/>
        </w:rPr>
        <w:t xml:space="preserve">terminowa spłata poszczególnych rat </w:t>
      </w:r>
      <w:r w:rsidR="004E1554" w:rsidRPr="00C328C3">
        <w:rPr>
          <w:color w:val="auto"/>
        </w:rPr>
        <w:t>p</w:t>
      </w:r>
      <w:r w:rsidRPr="00C328C3">
        <w:rPr>
          <w:color w:val="auto"/>
        </w:rPr>
        <w:t xml:space="preserve">ożyczki </w:t>
      </w:r>
      <w:r w:rsidR="004E1554" w:rsidRPr="00C328C3">
        <w:rPr>
          <w:color w:val="auto"/>
        </w:rPr>
        <w:t>na rozwój</w:t>
      </w:r>
      <w:r w:rsidRPr="00C328C3">
        <w:rPr>
          <w:color w:val="auto"/>
        </w:rPr>
        <w:t xml:space="preserve"> z premią przez Ostatecznego Odbiorcę, </w:t>
      </w:r>
    </w:p>
    <w:p w14:paraId="4D303F3A" w14:textId="68416DCD" w:rsidR="006211CB" w:rsidRPr="00C328C3" w:rsidRDefault="006211CB" w:rsidP="00864784">
      <w:pPr>
        <w:pStyle w:val="Default"/>
        <w:numPr>
          <w:ilvl w:val="0"/>
          <w:numId w:val="51"/>
        </w:numPr>
        <w:jc w:val="both"/>
        <w:rPr>
          <w:color w:val="auto"/>
        </w:rPr>
      </w:pPr>
      <w:r w:rsidRPr="00C328C3">
        <w:rPr>
          <w:color w:val="auto"/>
          <w:lang w:bidi="en-US"/>
        </w:rPr>
        <w:t xml:space="preserve">złożenia wniosku o udzielenie </w:t>
      </w:r>
      <w:r w:rsidRPr="00C328C3">
        <w:rPr>
          <w:i/>
          <w:color w:val="auto"/>
          <w:lang w:bidi="en-US"/>
        </w:rPr>
        <w:t xml:space="preserve">pomocy de </w:t>
      </w:r>
      <w:proofErr w:type="spellStart"/>
      <w:r w:rsidRPr="00C328C3">
        <w:rPr>
          <w:i/>
          <w:color w:val="auto"/>
          <w:lang w:bidi="en-US"/>
        </w:rPr>
        <w:t>minimis</w:t>
      </w:r>
      <w:proofErr w:type="spellEnd"/>
      <w:r w:rsidRPr="00C328C3">
        <w:rPr>
          <w:color w:val="auto"/>
          <w:lang w:bidi="en-US"/>
        </w:rPr>
        <w:t>,</w:t>
      </w:r>
    </w:p>
    <w:p w14:paraId="4EF67DA5" w14:textId="77777777" w:rsidR="006211CB" w:rsidRPr="00C328C3" w:rsidRDefault="006211CB" w:rsidP="00864784">
      <w:pPr>
        <w:pStyle w:val="Default"/>
        <w:numPr>
          <w:ilvl w:val="0"/>
          <w:numId w:val="51"/>
        </w:numPr>
        <w:jc w:val="both"/>
        <w:rPr>
          <w:color w:val="auto"/>
        </w:rPr>
      </w:pPr>
      <w:r w:rsidRPr="00C328C3">
        <w:rPr>
          <w:color w:val="auto"/>
          <w:lang w:bidi="en-US"/>
        </w:rPr>
        <w:t xml:space="preserve">oświadczenia o uzyskanej pomocy de </w:t>
      </w:r>
      <w:proofErr w:type="spellStart"/>
      <w:r w:rsidRPr="00C328C3">
        <w:rPr>
          <w:color w:val="auto"/>
          <w:lang w:bidi="en-US"/>
        </w:rPr>
        <w:t>minimis</w:t>
      </w:r>
      <w:proofErr w:type="spellEnd"/>
      <w:r w:rsidRPr="00C328C3">
        <w:rPr>
          <w:color w:val="auto"/>
          <w:lang w:bidi="en-US"/>
        </w:rPr>
        <w:t xml:space="preserve">  w okresie obejmującym bieżący rok oraz dwa poprzedzające lata podatkowe,  </w:t>
      </w:r>
    </w:p>
    <w:p w14:paraId="613EFA28" w14:textId="77777777" w:rsidR="006211CB" w:rsidRPr="00C328C3" w:rsidRDefault="006211CB" w:rsidP="00864784">
      <w:pPr>
        <w:pStyle w:val="Default"/>
        <w:numPr>
          <w:ilvl w:val="0"/>
          <w:numId w:val="51"/>
        </w:numPr>
        <w:jc w:val="both"/>
        <w:rPr>
          <w:color w:val="auto"/>
        </w:rPr>
      </w:pPr>
      <w:r w:rsidRPr="00C328C3">
        <w:rPr>
          <w:color w:val="auto"/>
          <w:lang w:bidi="en-US"/>
        </w:rPr>
        <w:t xml:space="preserve">formularza informacji przedstawianych przy ubieganiu się o pomoc de </w:t>
      </w:r>
      <w:proofErr w:type="spellStart"/>
      <w:r w:rsidRPr="00C328C3">
        <w:rPr>
          <w:color w:val="auto"/>
          <w:lang w:bidi="en-US"/>
        </w:rPr>
        <w:t>minimis</w:t>
      </w:r>
      <w:proofErr w:type="spellEnd"/>
      <w:r w:rsidRPr="00C328C3">
        <w:rPr>
          <w:color w:val="auto"/>
          <w:lang w:bidi="en-US"/>
        </w:rPr>
        <w:t>, zgodnego z Rozporządzeniem Rady Ministrów z dnia 24 października 2014 roku (Dz.U. poz. 1543 z 2014 r.)  zgodnie z załącznikiem nr 23 do Instrukcji,</w:t>
      </w:r>
    </w:p>
    <w:p w14:paraId="480FBADB" w14:textId="14FDA2D4" w:rsidR="006211CB" w:rsidRPr="00C328C3" w:rsidRDefault="006211CB" w:rsidP="00864784">
      <w:pPr>
        <w:pStyle w:val="Default"/>
        <w:numPr>
          <w:ilvl w:val="0"/>
          <w:numId w:val="51"/>
        </w:numPr>
        <w:jc w:val="both"/>
        <w:rPr>
          <w:color w:val="auto"/>
        </w:rPr>
      </w:pPr>
      <w:r w:rsidRPr="00C328C3">
        <w:rPr>
          <w:color w:val="auto"/>
          <w:lang w:bidi="en-US"/>
        </w:rPr>
        <w:t>sprawozdań finansowych za okres trzech ostatnich lat obrotowych, sporządzonych zgodnie z przepisami ustawy o rachunkowości,</w:t>
      </w:r>
    </w:p>
    <w:p w14:paraId="1E8033BC" w14:textId="77777777" w:rsidR="006211CB" w:rsidRPr="00C328C3" w:rsidRDefault="006211CB" w:rsidP="00864784">
      <w:pPr>
        <w:pStyle w:val="Default"/>
        <w:numPr>
          <w:ilvl w:val="0"/>
          <w:numId w:val="51"/>
        </w:numPr>
        <w:jc w:val="both"/>
        <w:rPr>
          <w:color w:val="auto"/>
        </w:rPr>
      </w:pPr>
      <w:r w:rsidRPr="00C328C3">
        <w:rPr>
          <w:color w:val="auto"/>
        </w:rPr>
        <w:t xml:space="preserve">podpisania harmonogramu spłaty pożyczki uwzgledniającego premię w postaci obniżenia oprocentowania pożyczki, </w:t>
      </w:r>
    </w:p>
    <w:p w14:paraId="374D7469" w14:textId="120275A4" w:rsidR="006211CB" w:rsidRPr="00C328C3" w:rsidRDefault="006211CB" w:rsidP="00864784">
      <w:pPr>
        <w:pStyle w:val="Default"/>
        <w:numPr>
          <w:ilvl w:val="0"/>
          <w:numId w:val="50"/>
        </w:numPr>
        <w:spacing w:after="138"/>
        <w:jc w:val="both"/>
        <w:rPr>
          <w:color w:val="auto"/>
        </w:rPr>
      </w:pPr>
      <w:r w:rsidRPr="00C328C3">
        <w:rPr>
          <w:color w:val="auto"/>
        </w:rPr>
        <w:t xml:space="preserve">Premia udzielana jest poprzez obniżenie o 50% oprocentowania wskazanego w dniu zawarcia umowy pożyczki. </w:t>
      </w:r>
    </w:p>
    <w:p w14:paraId="3177B411" w14:textId="0D80384F" w:rsidR="006211CB" w:rsidRPr="00C328C3" w:rsidRDefault="006211CB" w:rsidP="00864784">
      <w:pPr>
        <w:pStyle w:val="Default"/>
        <w:numPr>
          <w:ilvl w:val="0"/>
          <w:numId w:val="50"/>
        </w:numPr>
        <w:spacing w:after="138"/>
        <w:jc w:val="both"/>
        <w:rPr>
          <w:color w:val="auto"/>
        </w:rPr>
      </w:pPr>
      <w:r w:rsidRPr="00C328C3">
        <w:rPr>
          <w:color w:val="auto"/>
        </w:rPr>
        <w:t xml:space="preserve">Zamiana harmonogramu spłaty </w:t>
      </w:r>
      <w:r w:rsidR="004E1554" w:rsidRPr="00C328C3">
        <w:rPr>
          <w:color w:val="auto"/>
        </w:rPr>
        <w:t>p</w:t>
      </w:r>
      <w:r w:rsidRPr="00C328C3">
        <w:rPr>
          <w:color w:val="auto"/>
        </w:rPr>
        <w:t xml:space="preserve">ożyczki </w:t>
      </w:r>
      <w:r w:rsidR="004E1554" w:rsidRPr="00C328C3">
        <w:rPr>
          <w:color w:val="auto"/>
        </w:rPr>
        <w:t>na rozwój</w:t>
      </w:r>
      <w:r w:rsidRPr="00C328C3">
        <w:rPr>
          <w:color w:val="auto"/>
        </w:rPr>
        <w:t xml:space="preserve"> z premią lub wystąpienie jakiegokolwiek opóźnienia w spłacie rat </w:t>
      </w:r>
      <w:r w:rsidR="004E1554" w:rsidRPr="00C328C3">
        <w:rPr>
          <w:color w:val="auto"/>
        </w:rPr>
        <w:t>p</w:t>
      </w:r>
      <w:r w:rsidRPr="00C328C3">
        <w:rPr>
          <w:color w:val="auto"/>
        </w:rPr>
        <w:t xml:space="preserve">ożyczki </w:t>
      </w:r>
      <w:r w:rsidR="004E1554" w:rsidRPr="00C328C3">
        <w:rPr>
          <w:color w:val="auto"/>
        </w:rPr>
        <w:t>na rozwój</w:t>
      </w:r>
      <w:r w:rsidRPr="00C328C3">
        <w:rPr>
          <w:color w:val="auto"/>
        </w:rPr>
        <w:t xml:space="preserve"> z premią, po przyznaniu premii, powoduje powrót do pierwotnego oprocentowania. Zmieniony harmonogram spłaty pożyczki</w:t>
      </w:r>
      <w:r w:rsidR="00C84DC1" w:rsidRPr="00C328C3">
        <w:rPr>
          <w:color w:val="auto"/>
        </w:rPr>
        <w:t xml:space="preserve"> wraz z </w:t>
      </w:r>
      <w:r w:rsidR="00C84DC1" w:rsidRPr="00C328C3">
        <w:rPr>
          <w:i/>
          <w:color w:val="auto"/>
        </w:rPr>
        <w:t xml:space="preserve">korektą zaświadczenia o pomocy de </w:t>
      </w:r>
      <w:proofErr w:type="spellStart"/>
      <w:r w:rsidR="00C84DC1" w:rsidRPr="00C328C3">
        <w:rPr>
          <w:i/>
          <w:color w:val="auto"/>
        </w:rPr>
        <w:t>minimis</w:t>
      </w:r>
      <w:proofErr w:type="spellEnd"/>
      <w:r w:rsidRPr="00C328C3">
        <w:rPr>
          <w:i/>
          <w:color w:val="auto"/>
        </w:rPr>
        <w:t xml:space="preserve"> </w:t>
      </w:r>
      <w:r w:rsidRPr="00C328C3">
        <w:rPr>
          <w:color w:val="auto"/>
        </w:rPr>
        <w:t>zostanie wysłany listem poleconym za zwrotnym potwierdzeniem odbioru na adres korespondencyjny wskazany w umowie na co Ostateczny Odbiorca wyraża zgodę w umowie pożyczki. Nieodebranie korespondencji nie zwalnia Ostatecznego Odbiorcy do spłaty pożyczki według pierwotnego oprocentowania.</w:t>
      </w:r>
      <w:r w:rsidR="00C84DC1" w:rsidRPr="00C328C3">
        <w:rPr>
          <w:color w:val="auto"/>
        </w:rPr>
        <w:t xml:space="preserve"> </w:t>
      </w:r>
      <w:r w:rsidRPr="00C328C3">
        <w:rPr>
          <w:color w:val="auto"/>
        </w:rPr>
        <w:t>Zmienione oprocentowanie stosowane jest począwszy od pierwszej raty po wystąpieniu jednego z powyższych zdarzeń.</w:t>
      </w:r>
    </w:p>
    <w:p w14:paraId="114B84FE" w14:textId="5843B46F" w:rsidR="006211CB" w:rsidRPr="00C328C3" w:rsidRDefault="006211CB" w:rsidP="00864784">
      <w:pPr>
        <w:pStyle w:val="Default"/>
        <w:numPr>
          <w:ilvl w:val="0"/>
          <w:numId w:val="50"/>
        </w:numPr>
        <w:spacing w:after="137"/>
        <w:jc w:val="both"/>
        <w:rPr>
          <w:color w:val="auto"/>
        </w:rPr>
      </w:pPr>
      <w:r w:rsidRPr="00C328C3">
        <w:rPr>
          <w:color w:val="auto"/>
        </w:rPr>
        <w:lastRenderedPageBreak/>
        <w:t xml:space="preserve">Premia jest przyznawana z uwzględnieniem zasad udzielania pomocy de </w:t>
      </w:r>
      <w:proofErr w:type="spellStart"/>
      <w:r w:rsidRPr="00C328C3">
        <w:rPr>
          <w:color w:val="auto"/>
        </w:rPr>
        <w:t>minimis</w:t>
      </w:r>
      <w:proofErr w:type="spellEnd"/>
      <w:r w:rsidRPr="00C328C3">
        <w:rPr>
          <w:i/>
          <w:iCs/>
          <w:color w:val="auto"/>
        </w:rPr>
        <w:t xml:space="preserve">, </w:t>
      </w:r>
      <w:r w:rsidRPr="00C328C3">
        <w:rPr>
          <w:color w:val="auto"/>
        </w:rPr>
        <w:t xml:space="preserve">o których mowa w </w:t>
      </w:r>
      <w:r w:rsidRPr="00C328C3">
        <w:rPr>
          <w:i/>
          <w:iCs/>
          <w:color w:val="auto"/>
        </w:rPr>
        <w:t xml:space="preserve">Rozporządzeniu Komisji (UE) nr 1407/2013 z dnia 18 grudnia 2013 r. w sprawie stosowania art. 107 i 108 Traktatu o funkcjonowaniu Unii Europejskiej do pomocy de </w:t>
      </w:r>
      <w:proofErr w:type="spellStart"/>
      <w:r w:rsidRPr="00C328C3">
        <w:rPr>
          <w:i/>
          <w:iCs/>
          <w:color w:val="auto"/>
        </w:rPr>
        <w:t>minimis</w:t>
      </w:r>
      <w:proofErr w:type="spellEnd"/>
      <w:r w:rsidRPr="00C328C3">
        <w:rPr>
          <w:i/>
          <w:iCs/>
          <w:color w:val="auto"/>
        </w:rPr>
        <w:t xml:space="preserve"> </w:t>
      </w:r>
      <w:r w:rsidRPr="00C328C3">
        <w:rPr>
          <w:color w:val="auto"/>
        </w:rPr>
        <w:t xml:space="preserve">oraz </w:t>
      </w:r>
      <w:r w:rsidRPr="00C328C3">
        <w:rPr>
          <w:i/>
          <w:iCs/>
          <w:color w:val="auto"/>
        </w:rPr>
        <w:t xml:space="preserve">Rozporządzenia Ministra Infrastruktury i Rozwoju z dnia 19 marca 2015 r. w sprawie udzielania pomocy de </w:t>
      </w:r>
      <w:proofErr w:type="spellStart"/>
      <w:r w:rsidRPr="00C328C3">
        <w:rPr>
          <w:i/>
          <w:iCs/>
          <w:color w:val="auto"/>
        </w:rPr>
        <w:t>minimis</w:t>
      </w:r>
      <w:proofErr w:type="spellEnd"/>
      <w:r w:rsidRPr="00C328C3">
        <w:rPr>
          <w:i/>
          <w:iCs/>
          <w:color w:val="auto"/>
        </w:rPr>
        <w:t xml:space="preserve"> w ramach regionalnych programów operacyjnych na lata 2014–2020 (</w:t>
      </w:r>
      <w:r w:rsidRPr="00C328C3">
        <w:rPr>
          <w:color w:val="auto"/>
        </w:rPr>
        <w:t xml:space="preserve">Dz.U. 2015 poz. 488 z </w:t>
      </w:r>
      <w:proofErr w:type="spellStart"/>
      <w:r w:rsidRPr="00C328C3">
        <w:rPr>
          <w:color w:val="auto"/>
        </w:rPr>
        <w:t>późn</w:t>
      </w:r>
      <w:proofErr w:type="spellEnd"/>
      <w:r w:rsidRPr="00C328C3">
        <w:rPr>
          <w:color w:val="auto"/>
        </w:rPr>
        <w:t xml:space="preserve">. zm.). W przypadku wystąpienia pomocy w formie de </w:t>
      </w:r>
      <w:proofErr w:type="spellStart"/>
      <w:r w:rsidRPr="00C328C3">
        <w:rPr>
          <w:color w:val="auto"/>
        </w:rPr>
        <w:t>minimis</w:t>
      </w:r>
      <w:proofErr w:type="spellEnd"/>
      <w:r w:rsidRPr="00C328C3">
        <w:rPr>
          <w:color w:val="auto"/>
        </w:rPr>
        <w:t xml:space="preserve"> obowiązek badania dopuszczalności pomocy, obliczania wartości udzielonej pomocy, zgłaszania faktu udzielenia takiej pomocy, wydania stosownego zaświadczenia oraz składania sprawozdań z udzielonej pomocy publicznej do właściwej instytucji spoczywa na Pośredniku Finansowym, zgodnie z odpowiednimi przepisami.</w:t>
      </w:r>
    </w:p>
    <w:p w14:paraId="51977925" w14:textId="77777777" w:rsidR="00E523C4" w:rsidRPr="00C328C3" w:rsidRDefault="00E523C4" w:rsidP="00A6742E">
      <w:pPr>
        <w:ind w:left="360"/>
        <w:jc w:val="center"/>
        <w:rPr>
          <w:sz w:val="24"/>
          <w:szCs w:val="24"/>
        </w:rPr>
      </w:pPr>
    </w:p>
    <w:p w14:paraId="49D83DBE" w14:textId="77777777" w:rsidR="00A6742E" w:rsidRPr="00C328C3" w:rsidRDefault="00FD6881" w:rsidP="00A6742E">
      <w:pPr>
        <w:ind w:left="360"/>
        <w:jc w:val="center"/>
        <w:rPr>
          <w:sz w:val="24"/>
          <w:szCs w:val="24"/>
        </w:rPr>
      </w:pPr>
      <w:r w:rsidRPr="00C328C3">
        <w:rPr>
          <w:sz w:val="24"/>
          <w:szCs w:val="24"/>
        </w:rPr>
        <w:t>§ 12</w:t>
      </w:r>
    </w:p>
    <w:p w14:paraId="07C5824F" w14:textId="77777777" w:rsidR="00A6742E" w:rsidRPr="00C328C3" w:rsidRDefault="00A6742E" w:rsidP="00A6742E">
      <w:pPr>
        <w:pStyle w:val="Default"/>
        <w:ind w:left="360"/>
        <w:jc w:val="both"/>
        <w:rPr>
          <w:color w:val="auto"/>
        </w:rPr>
      </w:pPr>
    </w:p>
    <w:p w14:paraId="3F24D3D6" w14:textId="67460538" w:rsidR="00A6742E" w:rsidRPr="00C328C3" w:rsidRDefault="00A6742E" w:rsidP="00864784">
      <w:pPr>
        <w:pStyle w:val="Default"/>
        <w:numPr>
          <w:ilvl w:val="0"/>
          <w:numId w:val="33"/>
        </w:numPr>
        <w:jc w:val="both"/>
        <w:rPr>
          <w:color w:val="auto"/>
        </w:rPr>
      </w:pPr>
      <w:r w:rsidRPr="00C328C3">
        <w:rPr>
          <w:color w:val="auto"/>
        </w:rPr>
        <w:t xml:space="preserve">Maksymalna wysokość oprocentowania </w:t>
      </w:r>
      <w:r w:rsidR="00F636E5" w:rsidRPr="00C328C3">
        <w:rPr>
          <w:rFonts w:eastAsia="Calibri"/>
          <w:color w:val="auto"/>
          <w:lang w:eastAsia="en-US"/>
        </w:rPr>
        <w:t>pożyczki</w:t>
      </w:r>
      <w:r w:rsidRPr="00C328C3">
        <w:rPr>
          <w:color w:val="auto"/>
        </w:rPr>
        <w:t xml:space="preserve"> nie może w stosunku rocznym przekraczać dwukrotności wysokości odsetek ustawowych (odsetki maksymalne); jeżeli oprocentowanie </w:t>
      </w:r>
      <w:r w:rsidR="00F636E5" w:rsidRPr="00C328C3">
        <w:rPr>
          <w:rFonts w:eastAsia="Calibri"/>
          <w:color w:val="auto"/>
          <w:lang w:eastAsia="en-US"/>
        </w:rPr>
        <w:t>pożyczki</w:t>
      </w:r>
      <w:r w:rsidR="00F636E5" w:rsidRPr="00C328C3">
        <w:rPr>
          <w:color w:val="auto"/>
        </w:rPr>
        <w:t xml:space="preserve"> </w:t>
      </w:r>
      <w:r w:rsidRPr="00C328C3">
        <w:rPr>
          <w:color w:val="auto"/>
        </w:rPr>
        <w:t>przekracza wysokość odsetek maksymalnych, należą się odsetki maksymalne.</w:t>
      </w:r>
    </w:p>
    <w:p w14:paraId="02DF88FF" w14:textId="77777777" w:rsidR="00A6742E" w:rsidRPr="00C328C3" w:rsidRDefault="00A6742E" w:rsidP="00864784">
      <w:pPr>
        <w:numPr>
          <w:ilvl w:val="0"/>
          <w:numId w:val="33"/>
        </w:numPr>
        <w:jc w:val="both"/>
        <w:rPr>
          <w:sz w:val="24"/>
          <w:szCs w:val="24"/>
        </w:rPr>
      </w:pPr>
      <w:r w:rsidRPr="00C328C3">
        <w:rPr>
          <w:sz w:val="24"/>
          <w:szCs w:val="24"/>
        </w:rPr>
        <w:t xml:space="preserve">Wysokość odsetek ustawowych, równa się sumie stopy referencyjnej NBP i 3,5 </w:t>
      </w:r>
      <w:proofErr w:type="spellStart"/>
      <w:r w:rsidRPr="00C328C3">
        <w:rPr>
          <w:sz w:val="24"/>
          <w:szCs w:val="24"/>
        </w:rPr>
        <w:t>p.p</w:t>
      </w:r>
      <w:proofErr w:type="spellEnd"/>
      <w:r w:rsidRPr="00C328C3">
        <w:rPr>
          <w:sz w:val="24"/>
          <w:szCs w:val="24"/>
        </w:rPr>
        <w:t>. i jest ogłaszana przez Ministra Sprawiedliwości, w drodze obwieszczenia w Dzienniku Urzędowym Rzeczpospolitej Polskiej „Monitor Polski”.</w:t>
      </w:r>
    </w:p>
    <w:p w14:paraId="5497405B" w14:textId="77777777" w:rsidR="00A6742E" w:rsidRPr="00C328C3" w:rsidRDefault="00FD6881" w:rsidP="00A6742E">
      <w:pPr>
        <w:ind w:left="360"/>
        <w:jc w:val="center"/>
        <w:rPr>
          <w:sz w:val="24"/>
          <w:szCs w:val="24"/>
        </w:rPr>
      </w:pPr>
      <w:r w:rsidRPr="00C328C3">
        <w:rPr>
          <w:sz w:val="24"/>
          <w:szCs w:val="24"/>
        </w:rPr>
        <w:t>§ 13</w:t>
      </w:r>
    </w:p>
    <w:p w14:paraId="498CB2DC" w14:textId="77777777" w:rsidR="00A6742E" w:rsidRPr="00C328C3" w:rsidRDefault="00A6742E" w:rsidP="00AD180B">
      <w:pPr>
        <w:pStyle w:val="Tekstpodstawowywcity"/>
        <w:numPr>
          <w:ilvl w:val="0"/>
          <w:numId w:val="9"/>
        </w:numPr>
        <w:tabs>
          <w:tab w:val="clear" w:pos="360"/>
        </w:tabs>
        <w:suppressAutoHyphens/>
        <w:spacing w:after="0"/>
        <w:ind w:left="284" w:hanging="284"/>
        <w:jc w:val="both"/>
        <w:rPr>
          <w:sz w:val="24"/>
          <w:szCs w:val="24"/>
        </w:rPr>
      </w:pPr>
      <w:r w:rsidRPr="00C328C3">
        <w:rPr>
          <w:sz w:val="24"/>
          <w:szCs w:val="24"/>
        </w:rPr>
        <w:t>Bank nalicza</w:t>
      </w:r>
      <w:r w:rsidR="00F636E5" w:rsidRPr="00C328C3">
        <w:rPr>
          <w:sz w:val="24"/>
          <w:szCs w:val="24"/>
        </w:rPr>
        <w:t xml:space="preserve"> odsetki od kwoty wykorzystanej</w:t>
      </w:r>
      <w:r w:rsidRPr="00C328C3">
        <w:rPr>
          <w:sz w:val="24"/>
          <w:szCs w:val="24"/>
        </w:rPr>
        <w:t xml:space="preserve"> </w:t>
      </w:r>
      <w:r w:rsidR="00F636E5" w:rsidRPr="00C328C3">
        <w:rPr>
          <w:rFonts w:eastAsia="Calibri"/>
          <w:sz w:val="24"/>
          <w:szCs w:val="24"/>
          <w:lang w:eastAsia="en-US"/>
        </w:rPr>
        <w:t>pożyczki</w:t>
      </w:r>
      <w:r w:rsidR="00F636E5" w:rsidRPr="00C328C3">
        <w:rPr>
          <w:sz w:val="24"/>
          <w:szCs w:val="24"/>
        </w:rPr>
        <w:t xml:space="preserve"> </w:t>
      </w:r>
      <w:r w:rsidRPr="00C328C3">
        <w:rPr>
          <w:sz w:val="24"/>
          <w:szCs w:val="24"/>
        </w:rPr>
        <w:t xml:space="preserve">za okres od dnia wykorzystania </w:t>
      </w:r>
      <w:r w:rsidR="004C621B" w:rsidRPr="00C328C3">
        <w:rPr>
          <w:sz w:val="24"/>
          <w:szCs w:val="24"/>
        </w:rPr>
        <w:t>pożyczki</w:t>
      </w:r>
      <w:r w:rsidRPr="00C328C3">
        <w:rPr>
          <w:sz w:val="24"/>
          <w:szCs w:val="24"/>
        </w:rPr>
        <w:t xml:space="preserve"> przez </w:t>
      </w:r>
      <w:r w:rsidR="00F636E5" w:rsidRPr="00C328C3">
        <w:rPr>
          <w:rFonts w:eastAsia="Calibri"/>
          <w:sz w:val="24"/>
          <w:szCs w:val="24"/>
          <w:lang w:eastAsia="en-US"/>
        </w:rPr>
        <w:t>pożyczkobiorcę</w:t>
      </w:r>
      <w:r w:rsidR="00F636E5" w:rsidRPr="00C328C3">
        <w:rPr>
          <w:sz w:val="24"/>
          <w:szCs w:val="24"/>
        </w:rPr>
        <w:t xml:space="preserve"> </w:t>
      </w:r>
      <w:r w:rsidRPr="00C328C3">
        <w:rPr>
          <w:sz w:val="24"/>
          <w:szCs w:val="24"/>
        </w:rPr>
        <w:t xml:space="preserve">do dnia poprzedzającego jego spłatę włącznie.  </w:t>
      </w:r>
    </w:p>
    <w:p w14:paraId="35B67D8F" w14:textId="77777777" w:rsidR="00A6742E" w:rsidRPr="00C328C3" w:rsidRDefault="00A6742E" w:rsidP="00AD180B">
      <w:pPr>
        <w:pStyle w:val="Tekstpodstawowywcity"/>
        <w:numPr>
          <w:ilvl w:val="0"/>
          <w:numId w:val="9"/>
        </w:numPr>
        <w:tabs>
          <w:tab w:val="clear" w:pos="360"/>
        </w:tabs>
        <w:suppressAutoHyphens/>
        <w:spacing w:after="0"/>
        <w:ind w:left="284" w:hanging="284"/>
        <w:jc w:val="both"/>
        <w:rPr>
          <w:sz w:val="24"/>
          <w:szCs w:val="24"/>
        </w:rPr>
      </w:pPr>
      <w:r w:rsidRPr="00C328C3">
        <w:rPr>
          <w:sz w:val="24"/>
          <w:szCs w:val="24"/>
        </w:rPr>
        <w:t>Jeżeli umowa nie stanowi inaczej przy naliczaniu odsetek przyjmuje się, że rok ma 365 dni, a miesiąc rzeczywistą liczbę dni.</w:t>
      </w:r>
    </w:p>
    <w:p w14:paraId="34FBB669" w14:textId="77777777" w:rsidR="00B9078E" w:rsidRPr="00C328C3" w:rsidRDefault="00B9078E" w:rsidP="00B9078E">
      <w:pPr>
        <w:ind w:left="360"/>
        <w:jc w:val="center"/>
        <w:rPr>
          <w:sz w:val="24"/>
          <w:szCs w:val="24"/>
        </w:rPr>
      </w:pPr>
      <w:r w:rsidRPr="00C328C3">
        <w:rPr>
          <w:sz w:val="24"/>
          <w:szCs w:val="24"/>
        </w:rPr>
        <w:t>§ 1</w:t>
      </w:r>
      <w:r w:rsidR="00FD6881" w:rsidRPr="00C328C3">
        <w:rPr>
          <w:sz w:val="24"/>
          <w:szCs w:val="24"/>
        </w:rPr>
        <w:t>4</w:t>
      </w:r>
    </w:p>
    <w:p w14:paraId="37919D5B" w14:textId="77777777" w:rsidR="00B9078E" w:rsidRPr="00C328C3" w:rsidRDefault="00F636E5" w:rsidP="00AD180B">
      <w:pPr>
        <w:numPr>
          <w:ilvl w:val="0"/>
          <w:numId w:val="22"/>
        </w:numPr>
        <w:ind w:left="284" w:hanging="284"/>
        <w:jc w:val="both"/>
        <w:rPr>
          <w:sz w:val="24"/>
          <w:szCs w:val="24"/>
        </w:rPr>
      </w:pPr>
      <w:r w:rsidRPr="00C328C3">
        <w:rPr>
          <w:sz w:val="24"/>
          <w:szCs w:val="24"/>
        </w:rPr>
        <w:t xml:space="preserve">Pożyczka </w:t>
      </w:r>
      <w:r w:rsidR="00B9078E" w:rsidRPr="00C328C3">
        <w:rPr>
          <w:sz w:val="24"/>
          <w:szCs w:val="24"/>
        </w:rPr>
        <w:t>przeterminowan</w:t>
      </w:r>
      <w:r w:rsidRPr="00C328C3">
        <w:rPr>
          <w:sz w:val="24"/>
          <w:szCs w:val="24"/>
        </w:rPr>
        <w:t>a</w:t>
      </w:r>
      <w:r w:rsidR="00B9078E" w:rsidRPr="00C328C3">
        <w:rPr>
          <w:sz w:val="24"/>
          <w:szCs w:val="24"/>
        </w:rPr>
        <w:t>, oprocentowan</w:t>
      </w:r>
      <w:r w:rsidRPr="00C328C3">
        <w:rPr>
          <w:sz w:val="24"/>
          <w:szCs w:val="24"/>
        </w:rPr>
        <w:t>a</w:t>
      </w:r>
      <w:r w:rsidR="00B9078E" w:rsidRPr="00C328C3">
        <w:rPr>
          <w:sz w:val="24"/>
          <w:szCs w:val="24"/>
        </w:rPr>
        <w:t xml:space="preserve"> jest według zmiennej stopy procentowej określonej </w:t>
      </w:r>
      <w:r w:rsidR="00B9078E" w:rsidRPr="00C328C3">
        <w:rPr>
          <w:sz w:val="24"/>
          <w:szCs w:val="24"/>
        </w:rPr>
        <w:br/>
        <w:t xml:space="preserve">w umowie. </w:t>
      </w:r>
    </w:p>
    <w:p w14:paraId="684E8346" w14:textId="77777777" w:rsidR="00B9078E" w:rsidRPr="00C328C3" w:rsidRDefault="00B9078E" w:rsidP="00AD180B">
      <w:pPr>
        <w:numPr>
          <w:ilvl w:val="0"/>
          <w:numId w:val="22"/>
        </w:numPr>
        <w:ind w:left="284" w:hanging="284"/>
        <w:jc w:val="both"/>
        <w:rPr>
          <w:sz w:val="24"/>
          <w:szCs w:val="24"/>
        </w:rPr>
      </w:pPr>
      <w:r w:rsidRPr="00C328C3">
        <w:rPr>
          <w:sz w:val="24"/>
          <w:szCs w:val="24"/>
        </w:rPr>
        <w:t>Maksymalna wysokość oprocentowania zadłużenia przeterminowanego, o którym mowa w ust. 1 nie może w stosunku rocznym przekraczać dwukrotności wysokości odsetek ustawowych za opóźnienie (odsetki maksymalne za opóźnienie); jeżeli oprocentowanie zadłużenia przeterminowanego przekracza wysokość odsetek maksymalnych za opóźnienie, należą się odsetki maksymalne za opóźnienie.</w:t>
      </w:r>
    </w:p>
    <w:p w14:paraId="270EFEC1" w14:textId="39FAEBA7" w:rsidR="00B9078E" w:rsidRPr="00C328C3" w:rsidRDefault="00B9078E" w:rsidP="00AD180B">
      <w:pPr>
        <w:numPr>
          <w:ilvl w:val="0"/>
          <w:numId w:val="22"/>
        </w:numPr>
        <w:ind w:left="284" w:hanging="284"/>
        <w:jc w:val="both"/>
        <w:rPr>
          <w:sz w:val="24"/>
          <w:szCs w:val="24"/>
        </w:rPr>
      </w:pPr>
      <w:r w:rsidRPr="00C328C3">
        <w:rPr>
          <w:sz w:val="24"/>
          <w:szCs w:val="24"/>
        </w:rPr>
        <w:t xml:space="preserve">Wysokość odsetek ustawowych za opóźnienie, o których mowa w ust. 2 równa się sumie stopy referencyjnej NBP i 5,5 </w:t>
      </w:r>
      <w:proofErr w:type="spellStart"/>
      <w:r w:rsidRPr="00C328C3">
        <w:rPr>
          <w:sz w:val="24"/>
          <w:szCs w:val="24"/>
        </w:rPr>
        <w:t>p.p</w:t>
      </w:r>
      <w:proofErr w:type="spellEnd"/>
      <w:r w:rsidRPr="00C328C3">
        <w:rPr>
          <w:sz w:val="24"/>
          <w:szCs w:val="24"/>
        </w:rPr>
        <w:t xml:space="preserve">.  </w:t>
      </w:r>
    </w:p>
    <w:p w14:paraId="4F905E73" w14:textId="54778D06" w:rsidR="002C2C4E" w:rsidRPr="00C328C3" w:rsidRDefault="002C2C4E" w:rsidP="002C2C4E">
      <w:pPr>
        <w:numPr>
          <w:ilvl w:val="0"/>
          <w:numId w:val="22"/>
        </w:numPr>
        <w:jc w:val="both"/>
        <w:rPr>
          <w:sz w:val="24"/>
          <w:szCs w:val="22"/>
        </w:rPr>
      </w:pPr>
      <w:r w:rsidRPr="00C328C3">
        <w:rPr>
          <w:sz w:val="24"/>
          <w:szCs w:val="22"/>
        </w:rPr>
        <w:t xml:space="preserve">Informacje o zmianie stopy referencyjnej NBP publikowane w prasie codziennej (np. w dzienniku „Rzeczpospolita”) należy traktować, jako powiadamianie przez Bank, </w:t>
      </w:r>
      <w:r w:rsidR="00B72D01" w:rsidRPr="00C328C3">
        <w:rPr>
          <w:sz w:val="24"/>
          <w:szCs w:val="22"/>
        </w:rPr>
        <w:t>pożyczkobiorcy</w:t>
      </w:r>
      <w:r w:rsidRPr="00C328C3">
        <w:rPr>
          <w:sz w:val="24"/>
          <w:szCs w:val="22"/>
        </w:rPr>
        <w:t xml:space="preserve"> oraz dłużników Banku z tytułu zabezpieczenia spłaty </w:t>
      </w:r>
      <w:r w:rsidR="00B72D01" w:rsidRPr="00C328C3">
        <w:rPr>
          <w:sz w:val="24"/>
          <w:szCs w:val="22"/>
        </w:rPr>
        <w:t>pożyczki</w:t>
      </w:r>
      <w:r w:rsidRPr="00C328C3">
        <w:rPr>
          <w:sz w:val="24"/>
          <w:szCs w:val="22"/>
        </w:rPr>
        <w:t xml:space="preserve"> o zmianie oprocentowania </w:t>
      </w:r>
      <w:r w:rsidR="00B72D01" w:rsidRPr="00C328C3">
        <w:rPr>
          <w:sz w:val="24"/>
          <w:szCs w:val="22"/>
        </w:rPr>
        <w:t>zadłużenia</w:t>
      </w:r>
      <w:r w:rsidRPr="00C328C3">
        <w:rPr>
          <w:sz w:val="24"/>
          <w:szCs w:val="22"/>
        </w:rPr>
        <w:t xml:space="preserve"> przeterminowanego.</w:t>
      </w:r>
    </w:p>
    <w:p w14:paraId="7084419C" w14:textId="77777777" w:rsidR="002C2C4E" w:rsidRPr="00C328C3" w:rsidRDefault="002C2C4E" w:rsidP="002C2C4E">
      <w:pPr>
        <w:ind w:left="284"/>
        <w:jc w:val="both"/>
        <w:rPr>
          <w:sz w:val="24"/>
          <w:szCs w:val="24"/>
        </w:rPr>
      </w:pPr>
    </w:p>
    <w:p w14:paraId="0550024A" w14:textId="77777777" w:rsidR="00A6742E" w:rsidRPr="00C328C3" w:rsidRDefault="00FD6881" w:rsidP="00A6742E">
      <w:pPr>
        <w:ind w:left="360"/>
        <w:jc w:val="center"/>
        <w:rPr>
          <w:sz w:val="24"/>
          <w:szCs w:val="24"/>
        </w:rPr>
      </w:pPr>
      <w:r w:rsidRPr="00C328C3">
        <w:rPr>
          <w:sz w:val="24"/>
          <w:szCs w:val="24"/>
        </w:rPr>
        <w:t>§ 15</w:t>
      </w:r>
    </w:p>
    <w:p w14:paraId="697491FE" w14:textId="77777777" w:rsidR="00A6742E" w:rsidRPr="00C328C3" w:rsidRDefault="00A6742E" w:rsidP="00A6742E">
      <w:pPr>
        <w:pStyle w:val="Default"/>
        <w:ind w:left="360"/>
        <w:jc w:val="both"/>
        <w:rPr>
          <w:color w:val="auto"/>
        </w:rPr>
      </w:pPr>
    </w:p>
    <w:p w14:paraId="3811B78F" w14:textId="3557E081" w:rsidR="003047F9" w:rsidRPr="00C328C3" w:rsidRDefault="00B2013A" w:rsidP="00A6742E">
      <w:pPr>
        <w:pStyle w:val="Default"/>
        <w:jc w:val="both"/>
        <w:rPr>
          <w:color w:val="auto"/>
        </w:rPr>
      </w:pPr>
      <w:r w:rsidRPr="00C328C3">
        <w:rPr>
          <w:color w:val="auto"/>
        </w:rPr>
        <w:t>Od środków p</w:t>
      </w:r>
      <w:r w:rsidR="003047F9" w:rsidRPr="00C328C3">
        <w:rPr>
          <w:color w:val="auto"/>
        </w:rPr>
        <w:t xml:space="preserve">ożyczki </w:t>
      </w:r>
      <w:r w:rsidR="004E1554" w:rsidRPr="00C328C3">
        <w:rPr>
          <w:color w:val="auto"/>
        </w:rPr>
        <w:t xml:space="preserve">na rozwój </w:t>
      </w:r>
      <w:r w:rsidR="003047F9" w:rsidRPr="00C328C3">
        <w:rPr>
          <w:color w:val="auto"/>
        </w:rPr>
        <w:t xml:space="preserve">nie pobiera się żadnych opłat i prowizji związanych z jej udostępnieniem </w:t>
      </w:r>
      <w:r w:rsidR="00932581" w:rsidRPr="00C328C3">
        <w:rPr>
          <w:color w:val="auto"/>
        </w:rPr>
        <w:t xml:space="preserve">                                 </w:t>
      </w:r>
      <w:r w:rsidR="003047F9" w:rsidRPr="00C328C3">
        <w:rPr>
          <w:color w:val="auto"/>
        </w:rPr>
        <w:t xml:space="preserve">i obsługą. Powyższe nie dotyczy czynności windykacyjnych. </w:t>
      </w:r>
    </w:p>
    <w:p w14:paraId="2CF0B64D" w14:textId="77777777" w:rsidR="007F345C" w:rsidRPr="00C328C3" w:rsidRDefault="007F345C" w:rsidP="007F345C">
      <w:pPr>
        <w:pStyle w:val="Nagwek1"/>
        <w:rPr>
          <w:szCs w:val="24"/>
        </w:rPr>
      </w:pPr>
    </w:p>
    <w:p w14:paraId="298E7EF7" w14:textId="77777777" w:rsidR="006B16F5" w:rsidRPr="00C328C3" w:rsidRDefault="006B16F5" w:rsidP="007F345C">
      <w:pPr>
        <w:pStyle w:val="Nagwek1"/>
        <w:rPr>
          <w:szCs w:val="24"/>
        </w:rPr>
      </w:pPr>
      <w:bookmarkStart w:id="10" w:name="_Toc438194651"/>
      <w:r w:rsidRPr="00C328C3">
        <w:rPr>
          <w:szCs w:val="24"/>
        </w:rPr>
        <w:t>Rozdział 5</w:t>
      </w:r>
    </w:p>
    <w:p w14:paraId="5AA99F26" w14:textId="77777777" w:rsidR="007F345C" w:rsidRPr="00C328C3" w:rsidRDefault="007F345C" w:rsidP="007F345C">
      <w:pPr>
        <w:pStyle w:val="Nagwek1"/>
        <w:rPr>
          <w:szCs w:val="24"/>
        </w:rPr>
      </w:pPr>
      <w:r w:rsidRPr="00C328C3">
        <w:rPr>
          <w:szCs w:val="24"/>
        </w:rPr>
        <w:t xml:space="preserve">Postawienie </w:t>
      </w:r>
      <w:r w:rsidR="00F636E5" w:rsidRPr="00C328C3">
        <w:rPr>
          <w:szCs w:val="24"/>
        </w:rPr>
        <w:t>pożyczki</w:t>
      </w:r>
      <w:r w:rsidRPr="00C328C3">
        <w:rPr>
          <w:szCs w:val="24"/>
        </w:rPr>
        <w:t xml:space="preserve"> do dyspozycji </w:t>
      </w:r>
      <w:bookmarkEnd w:id="10"/>
      <w:r w:rsidR="00F636E5" w:rsidRPr="00C328C3">
        <w:rPr>
          <w:szCs w:val="24"/>
        </w:rPr>
        <w:t>pożyczkobiorcy</w:t>
      </w:r>
      <w:r w:rsidRPr="00C328C3">
        <w:rPr>
          <w:szCs w:val="24"/>
        </w:rPr>
        <w:t xml:space="preserve">   </w:t>
      </w:r>
    </w:p>
    <w:p w14:paraId="384B5158" w14:textId="77777777" w:rsidR="007F345C" w:rsidRPr="00C328C3" w:rsidRDefault="007F345C" w:rsidP="007F345C">
      <w:pPr>
        <w:jc w:val="center"/>
        <w:rPr>
          <w:sz w:val="24"/>
          <w:szCs w:val="24"/>
        </w:rPr>
      </w:pPr>
    </w:p>
    <w:p w14:paraId="3C7C5CF5" w14:textId="77777777" w:rsidR="007F345C" w:rsidRPr="00C328C3" w:rsidRDefault="00E523C4" w:rsidP="007F345C">
      <w:pPr>
        <w:jc w:val="center"/>
        <w:rPr>
          <w:sz w:val="24"/>
          <w:szCs w:val="24"/>
        </w:rPr>
      </w:pPr>
      <w:r w:rsidRPr="00C328C3">
        <w:rPr>
          <w:sz w:val="24"/>
          <w:szCs w:val="24"/>
        </w:rPr>
        <w:lastRenderedPageBreak/>
        <w:t>§ 16</w:t>
      </w:r>
    </w:p>
    <w:p w14:paraId="0A07017E" w14:textId="77777777" w:rsidR="007F345C" w:rsidRPr="00C328C3" w:rsidRDefault="007F345C" w:rsidP="00AD180B">
      <w:pPr>
        <w:numPr>
          <w:ilvl w:val="0"/>
          <w:numId w:val="10"/>
        </w:numPr>
        <w:tabs>
          <w:tab w:val="clear" w:pos="360"/>
        </w:tabs>
        <w:ind w:left="284" w:hanging="284"/>
        <w:rPr>
          <w:sz w:val="24"/>
          <w:szCs w:val="24"/>
        </w:rPr>
      </w:pPr>
      <w:r w:rsidRPr="00C328C3">
        <w:rPr>
          <w:sz w:val="24"/>
          <w:szCs w:val="24"/>
        </w:rPr>
        <w:t xml:space="preserve">Postawienie </w:t>
      </w:r>
      <w:r w:rsidR="00F636E5" w:rsidRPr="00C328C3">
        <w:rPr>
          <w:rFonts w:eastAsia="Calibri"/>
          <w:sz w:val="24"/>
          <w:szCs w:val="24"/>
          <w:lang w:eastAsia="en-US"/>
        </w:rPr>
        <w:t>pożyczki</w:t>
      </w:r>
      <w:r w:rsidRPr="00C328C3">
        <w:rPr>
          <w:sz w:val="24"/>
          <w:szCs w:val="24"/>
        </w:rPr>
        <w:t xml:space="preserve"> do dyspozycji </w:t>
      </w:r>
      <w:r w:rsidR="00F636E5" w:rsidRPr="00C328C3">
        <w:rPr>
          <w:rFonts w:eastAsia="Calibri"/>
          <w:sz w:val="24"/>
          <w:szCs w:val="24"/>
          <w:lang w:eastAsia="en-US"/>
        </w:rPr>
        <w:t>pożyczkobiorcy</w:t>
      </w:r>
      <w:r w:rsidRPr="00C328C3">
        <w:rPr>
          <w:sz w:val="24"/>
          <w:szCs w:val="24"/>
        </w:rPr>
        <w:t xml:space="preserve"> następuje po:</w:t>
      </w:r>
    </w:p>
    <w:p w14:paraId="49D0F41F" w14:textId="77777777" w:rsidR="007F345C" w:rsidRPr="00C328C3" w:rsidRDefault="007F345C" w:rsidP="00AD180B">
      <w:pPr>
        <w:numPr>
          <w:ilvl w:val="0"/>
          <w:numId w:val="11"/>
        </w:numPr>
        <w:tabs>
          <w:tab w:val="clear" w:pos="720"/>
        </w:tabs>
        <w:ind w:left="567" w:hanging="283"/>
        <w:jc w:val="both"/>
        <w:rPr>
          <w:sz w:val="24"/>
          <w:szCs w:val="24"/>
        </w:rPr>
      </w:pPr>
      <w:r w:rsidRPr="00C328C3">
        <w:rPr>
          <w:sz w:val="24"/>
          <w:szCs w:val="24"/>
        </w:rPr>
        <w:t xml:space="preserve">podpisaniu przez </w:t>
      </w:r>
      <w:r w:rsidR="00176119" w:rsidRPr="00C328C3">
        <w:rPr>
          <w:sz w:val="24"/>
          <w:szCs w:val="24"/>
        </w:rPr>
        <w:t>pożyczkobiorcę</w:t>
      </w:r>
      <w:r w:rsidRPr="00C328C3">
        <w:rPr>
          <w:sz w:val="24"/>
          <w:szCs w:val="24"/>
        </w:rPr>
        <w:t xml:space="preserve"> umowy oraz ustanowieniu prawnego zabezpieczenia spłaty </w:t>
      </w:r>
      <w:r w:rsidR="00F636E5" w:rsidRPr="00C328C3">
        <w:rPr>
          <w:rFonts w:eastAsia="Calibri"/>
          <w:sz w:val="24"/>
          <w:szCs w:val="24"/>
          <w:lang w:eastAsia="en-US"/>
        </w:rPr>
        <w:t>pożyczki</w:t>
      </w:r>
      <w:r w:rsidRPr="00C328C3">
        <w:rPr>
          <w:sz w:val="24"/>
          <w:szCs w:val="24"/>
        </w:rPr>
        <w:t>, o ile umowa nie stanowi inaczej;</w:t>
      </w:r>
      <w:r w:rsidRPr="00C328C3">
        <w:rPr>
          <w:sz w:val="24"/>
          <w:szCs w:val="24"/>
        </w:rPr>
        <w:tab/>
      </w:r>
    </w:p>
    <w:p w14:paraId="70322FB0" w14:textId="77777777" w:rsidR="007F345C" w:rsidRPr="00C328C3" w:rsidRDefault="007F345C" w:rsidP="00AD180B">
      <w:pPr>
        <w:numPr>
          <w:ilvl w:val="0"/>
          <w:numId w:val="11"/>
        </w:numPr>
        <w:tabs>
          <w:tab w:val="clear" w:pos="720"/>
        </w:tabs>
        <w:ind w:left="567" w:hanging="283"/>
        <w:jc w:val="both"/>
        <w:rPr>
          <w:sz w:val="24"/>
          <w:szCs w:val="24"/>
        </w:rPr>
      </w:pPr>
      <w:r w:rsidRPr="00C328C3">
        <w:rPr>
          <w:sz w:val="24"/>
          <w:szCs w:val="24"/>
        </w:rPr>
        <w:t xml:space="preserve">spełnieniu innych warunków określonych w umowie. </w:t>
      </w:r>
    </w:p>
    <w:p w14:paraId="505C5864" w14:textId="77777777" w:rsidR="00280949" w:rsidRPr="00C328C3" w:rsidRDefault="00280949" w:rsidP="00AD180B">
      <w:pPr>
        <w:numPr>
          <w:ilvl w:val="0"/>
          <w:numId w:val="10"/>
        </w:numPr>
        <w:tabs>
          <w:tab w:val="clear" w:pos="360"/>
        </w:tabs>
        <w:ind w:left="284" w:hanging="284"/>
        <w:jc w:val="both"/>
        <w:rPr>
          <w:sz w:val="24"/>
          <w:szCs w:val="24"/>
        </w:rPr>
      </w:pPr>
      <w:r w:rsidRPr="00C328C3">
        <w:rPr>
          <w:sz w:val="24"/>
          <w:szCs w:val="24"/>
        </w:rPr>
        <w:t xml:space="preserve">Pełna kwota </w:t>
      </w:r>
      <w:r w:rsidR="00F636E5" w:rsidRPr="00C328C3">
        <w:rPr>
          <w:sz w:val="24"/>
          <w:szCs w:val="24"/>
        </w:rPr>
        <w:t>p</w:t>
      </w:r>
      <w:r w:rsidRPr="00C328C3">
        <w:rPr>
          <w:sz w:val="24"/>
          <w:szCs w:val="24"/>
        </w:rPr>
        <w:t>ożyczki musi zost</w:t>
      </w:r>
      <w:r w:rsidR="00B9275A" w:rsidRPr="00C328C3">
        <w:rPr>
          <w:sz w:val="24"/>
          <w:szCs w:val="24"/>
        </w:rPr>
        <w:t xml:space="preserve">ać przeznaczona na cele zgodne </w:t>
      </w:r>
      <w:r w:rsidRPr="00C328C3">
        <w:rPr>
          <w:sz w:val="24"/>
          <w:szCs w:val="24"/>
        </w:rPr>
        <w:t>z umową.</w:t>
      </w:r>
    </w:p>
    <w:p w14:paraId="1F05CEC1" w14:textId="5BCB2962" w:rsidR="00681D98" w:rsidRPr="00C328C3" w:rsidRDefault="00681D98" w:rsidP="00997565">
      <w:pPr>
        <w:pStyle w:val="Default"/>
        <w:numPr>
          <w:ilvl w:val="0"/>
          <w:numId w:val="10"/>
        </w:numPr>
        <w:tabs>
          <w:tab w:val="clear" w:pos="360"/>
        </w:tabs>
        <w:ind w:left="284" w:hanging="284"/>
        <w:jc w:val="both"/>
        <w:rPr>
          <w:color w:val="auto"/>
        </w:rPr>
      </w:pPr>
      <w:r w:rsidRPr="00C328C3">
        <w:rPr>
          <w:color w:val="auto"/>
        </w:rPr>
        <w:t xml:space="preserve">Finansowanie/refinansowanie kosztów inwestycji będzie następowało na podstawie dokumentów wystawionych po dacie złożenia wniosku o pożyczkę. </w:t>
      </w:r>
    </w:p>
    <w:p w14:paraId="7C49479F" w14:textId="77777777" w:rsidR="00681D98" w:rsidRPr="00C328C3" w:rsidRDefault="00681D98" w:rsidP="00681D98">
      <w:pPr>
        <w:pStyle w:val="Default"/>
        <w:numPr>
          <w:ilvl w:val="0"/>
          <w:numId w:val="10"/>
        </w:numPr>
        <w:jc w:val="both"/>
        <w:rPr>
          <w:color w:val="auto"/>
          <w:lang w:eastAsia="en-US"/>
        </w:rPr>
      </w:pPr>
      <w:r w:rsidRPr="00C328C3">
        <w:rPr>
          <w:color w:val="auto"/>
        </w:rPr>
        <w:t xml:space="preserve">Wypłata środków pożyczki może nastąpić jednorazowo lub w transzach. </w:t>
      </w:r>
    </w:p>
    <w:p w14:paraId="224DABA1" w14:textId="083FAF5A" w:rsidR="00681D98" w:rsidRPr="00C328C3" w:rsidRDefault="00681D98" w:rsidP="00681D98">
      <w:pPr>
        <w:pStyle w:val="Default"/>
        <w:numPr>
          <w:ilvl w:val="0"/>
          <w:numId w:val="10"/>
        </w:numPr>
        <w:jc w:val="both"/>
        <w:rPr>
          <w:color w:val="auto"/>
          <w:lang w:eastAsia="en-US"/>
        </w:rPr>
      </w:pPr>
      <w:r w:rsidRPr="00C328C3">
        <w:rPr>
          <w:color w:val="auto"/>
        </w:rPr>
        <w:t xml:space="preserve">Wydatkowanie środków pożyczki musi zostać należycie udokumentowane w terminie do 90 dni od uruchomienia każdej transzy, przy czym termin ten dotyczy daty wystawienia dokumentów potwierdzających wydatkowanie środków. </w:t>
      </w:r>
    </w:p>
    <w:p w14:paraId="4CE79F54" w14:textId="77777777" w:rsidR="00681D98" w:rsidRPr="00C328C3" w:rsidRDefault="00681D98" w:rsidP="00681D98">
      <w:pPr>
        <w:pStyle w:val="Default"/>
        <w:numPr>
          <w:ilvl w:val="0"/>
          <w:numId w:val="10"/>
        </w:numPr>
        <w:jc w:val="both"/>
        <w:rPr>
          <w:b/>
          <w:color w:val="auto"/>
          <w:lang w:eastAsia="en-US"/>
        </w:rPr>
      </w:pPr>
      <w:r w:rsidRPr="00C328C3">
        <w:rPr>
          <w:color w:val="auto"/>
        </w:rPr>
        <w:t xml:space="preserve">Dokumentem potwierdzającym wydatkowanie środków zgodnie z celem określonym w umowie Pożyczki, jest faktura lub inny dokument równoważny, w rozumieniu przepisów prawa krajowego. </w:t>
      </w:r>
    </w:p>
    <w:p w14:paraId="6CD840B1" w14:textId="77777777" w:rsidR="00681D98" w:rsidRPr="00C328C3" w:rsidRDefault="00681D98" w:rsidP="00681D98">
      <w:pPr>
        <w:pStyle w:val="Default"/>
        <w:numPr>
          <w:ilvl w:val="0"/>
          <w:numId w:val="10"/>
        </w:numPr>
        <w:jc w:val="both"/>
        <w:rPr>
          <w:b/>
          <w:color w:val="auto"/>
          <w:lang w:eastAsia="en-US"/>
        </w:rPr>
      </w:pPr>
      <w:r w:rsidRPr="00C328C3">
        <w:rPr>
          <w:color w:val="auto"/>
          <w:lang w:eastAsia="en-US"/>
        </w:rPr>
        <w:t>J</w:t>
      </w:r>
      <w:r w:rsidRPr="00C328C3">
        <w:rPr>
          <w:color w:val="auto"/>
        </w:rPr>
        <w:t xml:space="preserve">eżeli wypłata Pożyczki następuje w transzach, to wypłata drugiej i kolejnych transz może następować po uprzednim przedstawieniu Pośrednikowi Finansowemu dokumentów potwierdzających wydatkowanie na określony cel dotychczas otrzymanych transz. </w:t>
      </w:r>
    </w:p>
    <w:p w14:paraId="01B7CC13" w14:textId="68AB39CC" w:rsidR="00B9275A" w:rsidRPr="00C328C3" w:rsidRDefault="00F636E5" w:rsidP="00AD180B">
      <w:pPr>
        <w:numPr>
          <w:ilvl w:val="0"/>
          <w:numId w:val="10"/>
        </w:numPr>
        <w:tabs>
          <w:tab w:val="clear" w:pos="360"/>
        </w:tabs>
        <w:ind w:left="284" w:hanging="284"/>
        <w:jc w:val="both"/>
        <w:rPr>
          <w:sz w:val="24"/>
          <w:szCs w:val="24"/>
        </w:rPr>
      </w:pPr>
      <w:r w:rsidRPr="00C328C3">
        <w:rPr>
          <w:sz w:val="24"/>
          <w:szCs w:val="24"/>
        </w:rPr>
        <w:t>Wypłata środków</w:t>
      </w:r>
      <w:r w:rsidR="00176119" w:rsidRPr="00C328C3">
        <w:rPr>
          <w:sz w:val="24"/>
          <w:szCs w:val="24"/>
        </w:rPr>
        <w:t xml:space="preserve"> </w:t>
      </w:r>
      <w:r w:rsidRPr="00C328C3">
        <w:rPr>
          <w:sz w:val="24"/>
          <w:szCs w:val="24"/>
        </w:rPr>
        <w:t>p</w:t>
      </w:r>
      <w:r w:rsidR="00B9275A" w:rsidRPr="00C328C3">
        <w:rPr>
          <w:sz w:val="24"/>
          <w:szCs w:val="24"/>
        </w:rPr>
        <w:t xml:space="preserve">ożyczki jest po przedstawieniu przez </w:t>
      </w:r>
      <w:r w:rsidRPr="00C328C3">
        <w:rPr>
          <w:sz w:val="24"/>
          <w:szCs w:val="24"/>
        </w:rPr>
        <w:t>p</w:t>
      </w:r>
      <w:r w:rsidR="00176119" w:rsidRPr="00C328C3">
        <w:rPr>
          <w:sz w:val="24"/>
          <w:szCs w:val="24"/>
        </w:rPr>
        <w:t>ożyczkobiorcę</w:t>
      </w:r>
      <w:r w:rsidR="008606F2" w:rsidRPr="00C328C3">
        <w:rPr>
          <w:sz w:val="24"/>
          <w:szCs w:val="24"/>
        </w:rPr>
        <w:t xml:space="preserve"> </w:t>
      </w:r>
      <w:r w:rsidR="00176119" w:rsidRPr="00C328C3">
        <w:rPr>
          <w:sz w:val="24"/>
          <w:szCs w:val="24"/>
        </w:rPr>
        <w:t xml:space="preserve">oryginałów </w:t>
      </w:r>
      <w:r w:rsidR="00B9275A" w:rsidRPr="00C328C3">
        <w:rPr>
          <w:sz w:val="24"/>
          <w:szCs w:val="24"/>
        </w:rPr>
        <w:t>faktur/rachunków/innych dokumentów o równoważnej war</w:t>
      </w:r>
      <w:r w:rsidR="00176119" w:rsidRPr="00C328C3">
        <w:rPr>
          <w:sz w:val="24"/>
          <w:szCs w:val="24"/>
        </w:rPr>
        <w:t>tości dowodowe</w:t>
      </w:r>
      <w:r w:rsidR="00C95068" w:rsidRPr="00C328C3">
        <w:rPr>
          <w:sz w:val="24"/>
          <w:szCs w:val="24"/>
        </w:rPr>
        <w:t>j</w:t>
      </w:r>
      <w:r w:rsidR="00176119" w:rsidRPr="00C328C3">
        <w:rPr>
          <w:sz w:val="24"/>
          <w:szCs w:val="24"/>
        </w:rPr>
        <w:t xml:space="preserve"> potwierdzających </w:t>
      </w:r>
      <w:r w:rsidR="00B9275A" w:rsidRPr="00C328C3">
        <w:rPr>
          <w:sz w:val="24"/>
          <w:szCs w:val="24"/>
        </w:rPr>
        <w:t>dokonanie zakupów zgodny</w:t>
      </w:r>
      <w:r w:rsidRPr="00C328C3">
        <w:rPr>
          <w:sz w:val="24"/>
          <w:szCs w:val="24"/>
        </w:rPr>
        <w:t>ch z celem określonym w umowie p</w:t>
      </w:r>
      <w:r w:rsidR="00B9275A" w:rsidRPr="00C328C3">
        <w:rPr>
          <w:sz w:val="24"/>
          <w:szCs w:val="24"/>
        </w:rPr>
        <w:t>ożyczki w formie:</w:t>
      </w:r>
    </w:p>
    <w:p w14:paraId="031C9CEB" w14:textId="77777777" w:rsidR="00B9275A" w:rsidRPr="00C328C3" w:rsidRDefault="00B9275A" w:rsidP="00864784">
      <w:pPr>
        <w:numPr>
          <w:ilvl w:val="0"/>
          <w:numId w:val="34"/>
        </w:numPr>
        <w:jc w:val="both"/>
        <w:rPr>
          <w:sz w:val="24"/>
          <w:szCs w:val="24"/>
        </w:rPr>
      </w:pPr>
      <w:r w:rsidRPr="00C328C3">
        <w:rPr>
          <w:sz w:val="24"/>
          <w:szCs w:val="24"/>
        </w:rPr>
        <w:t>zapłaty przez Pośrednika Finansowego za zobowiązanie Ostatecznego Odbiorcy na rachunek wystawcy faktury/rachunku/innego dokumentu o równoważnej wartości dowodowej,</w:t>
      </w:r>
    </w:p>
    <w:p w14:paraId="7BBC96B2" w14:textId="77777777" w:rsidR="00B9275A" w:rsidRPr="00C328C3" w:rsidRDefault="00B9275A" w:rsidP="00864784">
      <w:pPr>
        <w:numPr>
          <w:ilvl w:val="0"/>
          <w:numId w:val="34"/>
        </w:numPr>
        <w:jc w:val="both"/>
        <w:rPr>
          <w:sz w:val="24"/>
          <w:szCs w:val="24"/>
        </w:rPr>
      </w:pPr>
      <w:r w:rsidRPr="00C328C3">
        <w:rPr>
          <w:sz w:val="24"/>
          <w:szCs w:val="24"/>
        </w:rPr>
        <w:t xml:space="preserve">refundacji środków na konto Ostatecznego Odbiorcy w przypadku dostarczenia przez Ostatecznego Odbiorcę oryginału opłaconej faktury/rachunku/innego dokumentu wraz z dowodem zapłaty. </w:t>
      </w:r>
    </w:p>
    <w:p w14:paraId="0CEE2BC4" w14:textId="2EF81572" w:rsidR="00B9275A" w:rsidRPr="00C328C3" w:rsidRDefault="008B7B46" w:rsidP="00AD180B">
      <w:pPr>
        <w:numPr>
          <w:ilvl w:val="0"/>
          <w:numId w:val="10"/>
        </w:numPr>
        <w:tabs>
          <w:tab w:val="clear" w:pos="360"/>
        </w:tabs>
        <w:ind w:left="284" w:hanging="284"/>
        <w:jc w:val="both"/>
        <w:rPr>
          <w:sz w:val="24"/>
          <w:szCs w:val="24"/>
        </w:rPr>
      </w:pPr>
      <w:r w:rsidRPr="00C328C3">
        <w:rPr>
          <w:sz w:val="24"/>
          <w:szCs w:val="24"/>
        </w:rPr>
        <w:t xml:space="preserve">   </w:t>
      </w:r>
      <w:r w:rsidR="00B9275A" w:rsidRPr="00C328C3">
        <w:rPr>
          <w:sz w:val="24"/>
          <w:szCs w:val="24"/>
        </w:rPr>
        <w:t>Ww. dokumenty stanowią dowód, że pożyczka została wykorzystana do przewidzianych celów.</w:t>
      </w:r>
    </w:p>
    <w:p w14:paraId="2811A8D7" w14:textId="6391EAD3" w:rsidR="00BF794E" w:rsidRPr="00C328C3" w:rsidRDefault="00BF794E" w:rsidP="008B7B46">
      <w:pPr>
        <w:numPr>
          <w:ilvl w:val="0"/>
          <w:numId w:val="10"/>
        </w:numPr>
        <w:tabs>
          <w:tab w:val="clear" w:pos="360"/>
        </w:tabs>
        <w:ind w:left="426" w:hanging="426"/>
        <w:jc w:val="both"/>
        <w:rPr>
          <w:sz w:val="24"/>
          <w:szCs w:val="24"/>
        </w:rPr>
      </w:pPr>
      <w:r w:rsidRPr="00C328C3">
        <w:rPr>
          <w:sz w:val="24"/>
          <w:szCs w:val="24"/>
        </w:rPr>
        <w:t>Ostateczny odbiorca wyraża zgodę na umieszczenie przez Bank na wszystkich oryginałach faktur/rachunków/innych dokumentów o równoważnej wartości dowodowej Ostatecznego Odbiorcy, będących podstawą do uruchomienia pożyczki, pieczęci z opisem</w:t>
      </w:r>
      <w:r w:rsidR="00681D98" w:rsidRPr="00C328C3">
        <w:rPr>
          <w:sz w:val="24"/>
          <w:szCs w:val="24"/>
        </w:rPr>
        <w:t xml:space="preserve"> </w:t>
      </w:r>
      <w:r w:rsidR="00681D98" w:rsidRPr="00C328C3">
        <w:rPr>
          <w:rFonts w:eastAsia="Arial"/>
          <w:sz w:val="24"/>
          <w:szCs w:val="24"/>
          <w:lang w:eastAsia="ar-SA"/>
        </w:rPr>
        <w:t xml:space="preserve">Wydatek poniesiony ze środków RPO WK-P 2014-2020 w ramach Umowy Pożyczki nr …(nr umowy) zawartej z Pośrednikiem Finansowym – ….(nazwa Pośrednika)”.  </w:t>
      </w:r>
    </w:p>
    <w:p w14:paraId="48870125" w14:textId="24C16128" w:rsidR="007F345C" w:rsidRPr="00C328C3" w:rsidRDefault="008B7B46" w:rsidP="008B7B46">
      <w:pPr>
        <w:numPr>
          <w:ilvl w:val="0"/>
          <w:numId w:val="10"/>
        </w:numPr>
        <w:tabs>
          <w:tab w:val="clear" w:pos="360"/>
        </w:tabs>
        <w:ind w:left="142" w:hanging="284"/>
        <w:jc w:val="both"/>
        <w:rPr>
          <w:sz w:val="24"/>
          <w:szCs w:val="24"/>
        </w:rPr>
      </w:pPr>
      <w:r w:rsidRPr="00C328C3">
        <w:rPr>
          <w:sz w:val="24"/>
          <w:szCs w:val="24"/>
        </w:rPr>
        <w:t xml:space="preserve"> </w:t>
      </w:r>
      <w:r w:rsidR="007F345C" w:rsidRPr="00C328C3">
        <w:rPr>
          <w:sz w:val="24"/>
          <w:szCs w:val="24"/>
        </w:rPr>
        <w:t xml:space="preserve">Bank odstępuje od umowy oraz odmawia postawienia </w:t>
      </w:r>
      <w:r w:rsidR="008606F2" w:rsidRPr="00C328C3">
        <w:rPr>
          <w:sz w:val="24"/>
          <w:szCs w:val="24"/>
        </w:rPr>
        <w:t xml:space="preserve">pożyczki </w:t>
      </w:r>
      <w:r w:rsidR="007F345C" w:rsidRPr="00C328C3">
        <w:rPr>
          <w:sz w:val="24"/>
          <w:szCs w:val="24"/>
        </w:rPr>
        <w:t xml:space="preserve">do dyspozycji </w:t>
      </w:r>
      <w:r w:rsidR="008606F2" w:rsidRPr="00C328C3">
        <w:rPr>
          <w:sz w:val="24"/>
          <w:szCs w:val="24"/>
        </w:rPr>
        <w:t>pożyczkobiorcy</w:t>
      </w:r>
      <w:r w:rsidR="007F345C" w:rsidRPr="00C328C3">
        <w:rPr>
          <w:sz w:val="24"/>
          <w:szCs w:val="24"/>
        </w:rPr>
        <w:t xml:space="preserve"> lub wypłaty </w:t>
      </w:r>
      <w:r w:rsidR="000B405B" w:rsidRPr="00C328C3">
        <w:rPr>
          <w:rFonts w:eastAsia="Calibri"/>
          <w:sz w:val="24"/>
          <w:szCs w:val="24"/>
          <w:lang w:eastAsia="en-US"/>
        </w:rPr>
        <w:t>pożyczki</w:t>
      </w:r>
      <w:r w:rsidR="007F345C" w:rsidRPr="00C328C3">
        <w:rPr>
          <w:sz w:val="24"/>
          <w:szCs w:val="24"/>
        </w:rPr>
        <w:t>, jeżeli:</w:t>
      </w:r>
    </w:p>
    <w:p w14:paraId="7E43B564" w14:textId="77777777" w:rsidR="007F345C" w:rsidRPr="00C328C3" w:rsidRDefault="007F345C" w:rsidP="00AD180B">
      <w:pPr>
        <w:numPr>
          <w:ilvl w:val="0"/>
          <w:numId w:val="12"/>
        </w:numPr>
        <w:tabs>
          <w:tab w:val="clear" w:pos="720"/>
        </w:tabs>
        <w:ind w:left="567" w:hanging="283"/>
        <w:jc w:val="both"/>
        <w:rPr>
          <w:sz w:val="24"/>
          <w:szCs w:val="24"/>
        </w:rPr>
      </w:pPr>
      <w:r w:rsidRPr="00C328C3">
        <w:rPr>
          <w:sz w:val="24"/>
          <w:szCs w:val="24"/>
        </w:rPr>
        <w:t xml:space="preserve">przed postawieniem </w:t>
      </w:r>
      <w:r w:rsidR="000B405B" w:rsidRPr="00C328C3">
        <w:rPr>
          <w:rFonts w:eastAsia="Calibri"/>
          <w:sz w:val="24"/>
          <w:szCs w:val="24"/>
          <w:lang w:eastAsia="en-US"/>
        </w:rPr>
        <w:t>pożyczki</w:t>
      </w:r>
      <w:r w:rsidRPr="00C328C3">
        <w:rPr>
          <w:sz w:val="24"/>
          <w:szCs w:val="24"/>
        </w:rPr>
        <w:t xml:space="preserve"> do dyspozycji </w:t>
      </w:r>
      <w:r w:rsidR="000B405B" w:rsidRPr="00C328C3">
        <w:rPr>
          <w:rFonts w:eastAsia="Calibri"/>
          <w:sz w:val="24"/>
          <w:szCs w:val="24"/>
          <w:lang w:eastAsia="en-US"/>
        </w:rPr>
        <w:t>pożyczkobiorcy</w:t>
      </w:r>
      <w:r w:rsidR="000B405B" w:rsidRPr="00C328C3">
        <w:rPr>
          <w:sz w:val="24"/>
          <w:szCs w:val="24"/>
        </w:rPr>
        <w:t xml:space="preserve"> </w:t>
      </w:r>
      <w:r w:rsidRPr="00C328C3">
        <w:rPr>
          <w:sz w:val="24"/>
          <w:szCs w:val="24"/>
        </w:rPr>
        <w:t xml:space="preserve">lub przed wypłatą </w:t>
      </w:r>
      <w:r w:rsidR="000B405B" w:rsidRPr="00C328C3">
        <w:rPr>
          <w:rFonts w:eastAsia="Calibri"/>
          <w:sz w:val="24"/>
          <w:szCs w:val="24"/>
          <w:lang w:eastAsia="en-US"/>
        </w:rPr>
        <w:t>pożyczki</w:t>
      </w:r>
      <w:r w:rsidRPr="00C328C3">
        <w:rPr>
          <w:sz w:val="24"/>
          <w:szCs w:val="24"/>
        </w:rPr>
        <w:t xml:space="preserve"> wszczęto postępowanie upadłościowe </w:t>
      </w:r>
      <w:r w:rsidR="000B405B" w:rsidRPr="00C328C3">
        <w:rPr>
          <w:rFonts w:eastAsia="Calibri"/>
          <w:sz w:val="24"/>
          <w:szCs w:val="24"/>
          <w:lang w:eastAsia="en-US"/>
        </w:rPr>
        <w:t>pożyczkobiorcy</w:t>
      </w:r>
      <w:r w:rsidRPr="00C328C3">
        <w:rPr>
          <w:sz w:val="24"/>
          <w:szCs w:val="24"/>
        </w:rPr>
        <w:t xml:space="preserve">, wszczęto postępowanie egzekucyjne, wszczęto likwidację </w:t>
      </w:r>
      <w:r w:rsidR="00673D46" w:rsidRPr="00C328C3">
        <w:rPr>
          <w:sz w:val="24"/>
          <w:szCs w:val="24"/>
        </w:rPr>
        <w:t>pożyczkobiorcy</w:t>
      </w:r>
      <w:r w:rsidRPr="00C328C3">
        <w:rPr>
          <w:sz w:val="24"/>
          <w:szCs w:val="24"/>
        </w:rPr>
        <w:t xml:space="preserve">, zaszły okoliczności nieznane Bankowi w dniu podpisania umowy, które stwarzają zagrożenie dla terminowej spłaty </w:t>
      </w:r>
      <w:r w:rsidR="000B405B" w:rsidRPr="00C328C3">
        <w:rPr>
          <w:rFonts w:eastAsia="Calibri"/>
          <w:sz w:val="24"/>
          <w:szCs w:val="24"/>
          <w:lang w:eastAsia="en-US"/>
        </w:rPr>
        <w:t>pożyczki</w:t>
      </w:r>
      <w:r w:rsidRPr="00C328C3">
        <w:rPr>
          <w:sz w:val="24"/>
          <w:szCs w:val="24"/>
        </w:rPr>
        <w:t>;</w:t>
      </w:r>
    </w:p>
    <w:p w14:paraId="0692AC13" w14:textId="77777777" w:rsidR="007F345C" w:rsidRPr="00C328C3" w:rsidRDefault="000B405B" w:rsidP="00AD180B">
      <w:pPr>
        <w:numPr>
          <w:ilvl w:val="0"/>
          <w:numId w:val="12"/>
        </w:numPr>
        <w:tabs>
          <w:tab w:val="clear" w:pos="720"/>
        </w:tabs>
        <w:ind w:left="567" w:hanging="283"/>
        <w:jc w:val="both"/>
        <w:rPr>
          <w:sz w:val="24"/>
          <w:szCs w:val="24"/>
        </w:rPr>
      </w:pPr>
      <w:r w:rsidRPr="00C328C3">
        <w:rPr>
          <w:rFonts w:eastAsia="Calibri"/>
          <w:sz w:val="24"/>
          <w:szCs w:val="24"/>
          <w:lang w:eastAsia="en-US"/>
        </w:rPr>
        <w:t>pożyczkobiorca</w:t>
      </w:r>
      <w:r w:rsidR="007F345C" w:rsidRPr="00C328C3">
        <w:rPr>
          <w:sz w:val="24"/>
          <w:szCs w:val="24"/>
        </w:rPr>
        <w:t xml:space="preserve"> nie rozpocznie wykorzystania </w:t>
      </w:r>
      <w:r w:rsidRPr="00C328C3">
        <w:rPr>
          <w:sz w:val="24"/>
          <w:szCs w:val="24"/>
        </w:rPr>
        <w:t xml:space="preserve">pożyczki </w:t>
      </w:r>
      <w:r w:rsidR="007F345C" w:rsidRPr="00C328C3">
        <w:rPr>
          <w:sz w:val="24"/>
          <w:szCs w:val="24"/>
        </w:rPr>
        <w:t>w terminie określonym w umowie.</w:t>
      </w:r>
    </w:p>
    <w:p w14:paraId="43E01A5C" w14:textId="77777777" w:rsidR="007F345C" w:rsidRPr="00C328C3" w:rsidRDefault="007F345C" w:rsidP="00AD180B">
      <w:pPr>
        <w:numPr>
          <w:ilvl w:val="0"/>
          <w:numId w:val="10"/>
        </w:numPr>
        <w:tabs>
          <w:tab w:val="clear" w:pos="360"/>
        </w:tabs>
        <w:ind w:left="284" w:hanging="284"/>
        <w:jc w:val="both"/>
        <w:rPr>
          <w:sz w:val="24"/>
          <w:szCs w:val="24"/>
        </w:rPr>
      </w:pPr>
      <w:r w:rsidRPr="00C328C3">
        <w:rPr>
          <w:sz w:val="24"/>
          <w:szCs w:val="24"/>
        </w:rPr>
        <w:t xml:space="preserve">Wypłata </w:t>
      </w:r>
      <w:r w:rsidR="000B405B" w:rsidRPr="00C328C3">
        <w:rPr>
          <w:sz w:val="24"/>
          <w:szCs w:val="24"/>
        </w:rPr>
        <w:t>pożyczki</w:t>
      </w:r>
      <w:r w:rsidRPr="00C328C3">
        <w:rPr>
          <w:sz w:val="24"/>
          <w:szCs w:val="24"/>
        </w:rPr>
        <w:t xml:space="preserve"> następuje w sposób określony w umowie.</w:t>
      </w:r>
    </w:p>
    <w:p w14:paraId="076023E0" w14:textId="77777777" w:rsidR="007F345C" w:rsidRPr="00C328C3" w:rsidRDefault="000B405B" w:rsidP="00AD180B">
      <w:pPr>
        <w:numPr>
          <w:ilvl w:val="0"/>
          <w:numId w:val="10"/>
        </w:numPr>
        <w:tabs>
          <w:tab w:val="clear" w:pos="360"/>
        </w:tabs>
        <w:ind w:left="284" w:hanging="284"/>
        <w:jc w:val="both"/>
        <w:rPr>
          <w:sz w:val="24"/>
          <w:szCs w:val="24"/>
        </w:rPr>
      </w:pPr>
      <w:r w:rsidRPr="00C328C3">
        <w:rPr>
          <w:rFonts w:eastAsia="Calibri"/>
          <w:sz w:val="24"/>
          <w:szCs w:val="24"/>
          <w:lang w:eastAsia="en-US"/>
        </w:rPr>
        <w:t>Pożyczkobiorca</w:t>
      </w:r>
      <w:r w:rsidR="007F345C" w:rsidRPr="00C328C3">
        <w:rPr>
          <w:sz w:val="24"/>
          <w:szCs w:val="24"/>
        </w:rPr>
        <w:t xml:space="preserve"> zobowiązany jest wykorzystać </w:t>
      </w:r>
      <w:r w:rsidRPr="00C328C3">
        <w:rPr>
          <w:rFonts w:eastAsia="Calibri"/>
          <w:sz w:val="24"/>
          <w:szCs w:val="24"/>
          <w:lang w:eastAsia="en-US"/>
        </w:rPr>
        <w:t xml:space="preserve">pożyczkę </w:t>
      </w:r>
      <w:r w:rsidR="007F345C" w:rsidRPr="00C328C3">
        <w:rPr>
          <w:sz w:val="24"/>
          <w:szCs w:val="24"/>
        </w:rPr>
        <w:t xml:space="preserve">w sposób i na cel określony w umowie. </w:t>
      </w:r>
    </w:p>
    <w:p w14:paraId="0E4D03CC" w14:textId="77777777" w:rsidR="007F345C" w:rsidRPr="00C328C3" w:rsidRDefault="000B405B" w:rsidP="00AD180B">
      <w:pPr>
        <w:numPr>
          <w:ilvl w:val="0"/>
          <w:numId w:val="10"/>
        </w:numPr>
        <w:tabs>
          <w:tab w:val="clear" w:pos="360"/>
        </w:tabs>
        <w:ind w:left="284" w:hanging="284"/>
        <w:jc w:val="both"/>
        <w:rPr>
          <w:sz w:val="24"/>
          <w:szCs w:val="24"/>
        </w:rPr>
      </w:pPr>
      <w:r w:rsidRPr="00C328C3">
        <w:rPr>
          <w:sz w:val="24"/>
          <w:szCs w:val="24"/>
        </w:rPr>
        <w:t xml:space="preserve">Niewykorzystanie </w:t>
      </w:r>
      <w:r w:rsidRPr="00C328C3">
        <w:rPr>
          <w:rFonts w:eastAsia="Calibri"/>
          <w:sz w:val="24"/>
          <w:szCs w:val="24"/>
          <w:lang w:eastAsia="en-US"/>
        </w:rPr>
        <w:t>pożyczki</w:t>
      </w:r>
      <w:r w:rsidR="007F345C" w:rsidRPr="00C328C3">
        <w:rPr>
          <w:sz w:val="24"/>
          <w:szCs w:val="24"/>
        </w:rPr>
        <w:t xml:space="preserve"> lub jego transzy w ustalonym w umowie terminie oznacza rezygnację </w:t>
      </w:r>
      <w:r w:rsidRPr="00C328C3">
        <w:rPr>
          <w:rFonts w:eastAsia="Calibri"/>
          <w:sz w:val="24"/>
          <w:szCs w:val="24"/>
          <w:lang w:eastAsia="en-US"/>
        </w:rPr>
        <w:t>pożyczkobiorcy</w:t>
      </w:r>
      <w:r w:rsidR="007F345C" w:rsidRPr="00C328C3">
        <w:rPr>
          <w:sz w:val="24"/>
          <w:szCs w:val="24"/>
        </w:rPr>
        <w:t xml:space="preserve"> z tej części </w:t>
      </w:r>
      <w:r w:rsidRPr="00C328C3">
        <w:rPr>
          <w:rFonts w:eastAsia="Calibri"/>
          <w:sz w:val="24"/>
          <w:szCs w:val="24"/>
          <w:lang w:eastAsia="en-US"/>
        </w:rPr>
        <w:t>pożyczki</w:t>
      </w:r>
      <w:r w:rsidR="007F345C" w:rsidRPr="00C328C3">
        <w:rPr>
          <w:sz w:val="24"/>
          <w:szCs w:val="24"/>
        </w:rPr>
        <w:t xml:space="preserve">, o ile postanowienia umowy nie stanowią inaczej. </w:t>
      </w:r>
    </w:p>
    <w:p w14:paraId="3B975E29" w14:textId="77777777" w:rsidR="007F345C" w:rsidRPr="00C328C3" w:rsidRDefault="007F345C" w:rsidP="007F345C">
      <w:pPr>
        <w:pStyle w:val="Nagwek1"/>
        <w:rPr>
          <w:szCs w:val="24"/>
        </w:rPr>
      </w:pPr>
    </w:p>
    <w:p w14:paraId="39041573" w14:textId="77777777" w:rsidR="006B16F5" w:rsidRPr="00C328C3" w:rsidRDefault="006B16F5" w:rsidP="007F345C">
      <w:pPr>
        <w:pStyle w:val="Nagwek1"/>
        <w:rPr>
          <w:szCs w:val="24"/>
        </w:rPr>
      </w:pPr>
      <w:bookmarkStart w:id="11" w:name="_Toc438194652"/>
      <w:r w:rsidRPr="00C328C3">
        <w:rPr>
          <w:szCs w:val="24"/>
        </w:rPr>
        <w:t>Rozdział 6</w:t>
      </w:r>
    </w:p>
    <w:p w14:paraId="6CB7AC59" w14:textId="2331C43F" w:rsidR="007F345C" w:rsidRPr="00C328C3" w:rsidRDefault="007F345C" w:rsidP="007F345C">
      <w:pPr>
        <w:pStyle w:val="Nagwek1"/>
        <w:rPr>
          <w:szCs w:val="24"/>
        </w:rPr>
      </w:pPr>
      <w:r w:rsidRPr="00C328C3">
        <w:rPr>
          <w:szCs w:val="24"/>
        </w:rPr>
        <w:t xml:space="preserve">Zobowiązania i uprawnienia </w:t>
      </w:r>
      <w:bookmarkEnd w:id="11"/>
      <w:r w:rsidR="008606F2" w:rsidRPr="00C328C3">
        <w:rPr>
          <w:szCs w:val="24"/>
        </w:rPr>
        <w:t>pożyczkobiorcy</w:t>
      </w:r>
    </w:p>
    <w:p w14:paraId="5D5BCEC9" w14:textId="77777777" w:rsidR="007F345C" w:rsidRPr="00C328C3" w:rsidRDefault="007F345C" w:rsidP="007F345C">
      <w:pPr>
        <w:jc w:val="center"/>
        <w:rPr>
          <w:b/>
          <w:sz w:val="24"/>
          <w:szCs w:val="24"/>
        </w:rPr>
      </w:pPr>
    </w:p>
    <w:p w14:paraId="2618E9FC" w14:textId="77777777" w:rsidR="007F345C" w:rsidRPr="00C328C3" w:rsidRDefault="00E523C4" w:rsidP="007F345C">
      <w:pPr>
        <w:jc w:val="center"/>
        <w:rPr>
          <w:sz w:val="24"/>
          <w:szCs w:val="24"/>
        </w:rPr>
      </w:pPr>
      <w:r w:rsidRPr="00C328C3">
        <w:rPr>
          <w:sz w:val="24"/>
          <w:szCs w:val="24"/>
        </w:rPr>
        <w:lastRenderedPageBreak/>
        <w:t>§ 17</w:t>
      </w:r>
    </w:p>
    <w:p w14:paraId="24D530C8" w14:textId="77777777" w:rsidR="007F345C" w:rsidRPr="00C328C3" w:rsidRDefault="000B405B" w:rsidP="007F345C">
      <w:pPr>
        <w:jc w:val="both"/>
        <w:rPr>
          <w:sz w:val="24"/>
          <w:szCs w:val="24"/>
        </w:rPr>
      </w:pPr>
      <w:r w:rsidRPr="00C328C3">
        <w:rPr>
          <w:sz w:val="24"/>
          <w:szCs w:val="24"/>
        </w:rPr>
        <w:t>Pożyczkobiorca</w:t>
      </w:r>
      <w:r w:rsidR="007F345C" w:rsidRPr="00C328C3">
        <w:rPr>
          <w:sz w:val="24"/>
          <w:szCs w:val="24"/>
        </w:rPr>
        <w:t xml:space="preserve"> zobowiązuje się:</w:t>
      </w:r>
    </w:p>
    <w:p w14:paraId="21BD2008" w14:textId="77777777" w:rsidR="007F345C" w:rsidRPr="00C328C3" w:rsidRDefault="007F345C" w:rsidP="00AD180B">
      <w:pPr>
        <w:numPr>
          <w:ilvl w:val="0"/>
          <w:numId w:val="5"/>
        </w:numPr>
        <w:ind w:left="567" w:hanging="283"/>
        <w:jc w:val="both"/>
        <w:rPr>
          <w:sz w:val="24"/>
          <w:szCs w:val="24"/>
        </w:rPr>
      </w:pPr>
      <w:r w:rsidRPr="00C328C3">
        <w:rPr>
          <w:sz w:val="24"/>
          <w:szCs w:val="24"/>
        </w:rPr>
        <w:t xml:space="preserve">dostarczyć, co najmniej w okresach kwartalnych, sprawozdania finansowe, co roku pełne sprawozdanie finansowe, zweryfikowane przez biegłego rewidenta albo inne wymagane przez Bank dokumenty odpowiednie do formy i rodzaju prowadzonej działalności oraz księgowości, pozwalające na zbadanie aktualnej sytuacji </w:t>
      </w:r>
      <w:proofErr w:type="spellStart"/>
      <w:r w:rsidRPr="00C328C3">
        <w:rPr>
          <w:sz w:val="24"/>
          <w:szCs w:val="24"/>
        </w:rPr>
        <w:t>ekonomiczno</w:t>
      </w:r>
      <w:proofErr w:type="spellEnd"/>
      <w:r w:rsidRPr="00C328C3">
        <w:rPr>
          <w:sz w:val="24"/>
          <w:szCs w:val="24"/>
        </w:rPr>
        <w:t xml:space="preserve"> – finansowej </w:t>
      </w:r>
      <w:r w:rsidR="000B405B" w:rsidRPr="00C328C3">
        <w:rPr>
          <w:rFonts w:eastAsia="Calibri"/>
          <w:sz w:val="24"/>
          <w:szCs w:val="24"/>
          <w:lang w:eastAsia="en-US"/>
        </w:rPr>
        <w:t>pożyczkobiorcy</w:t>
      </w:r>
      <w:r w:rsidRPr="00C328C3">
        <w:rPr>
          <w:sz w:val="24"/>
          <w:szCs w:val="24"/>
        </w:rPr>
        <w:t xml:space="preserve">; jeśli </w:t>
      </w:r>
      <w:r w:rsidR="000B405B" w:rsidRPr="00C328C3">
        <w:rPr>
          <w:rFonts w:eastAsia="Calibri"/>
          <w:sz w:val="24"/>
          <w:szCs w:val="24"/>
          <w:lang w:eastAsia="en-US"/>
        </w:rPr>
        <w:t>pożyczkobiorca</w:t>
      </w:r>
      <w:r w:rsidR="008606F2" w:rsidRPr="00C328C3">
        <w:rPr>
          <w:sz w:val="24"/>
          <w:szCs w:val="24"/>
        </w:rPr>
        <w:t xml:space="preserve"> należy </w:t>
      </w:r>
      <w:r w:rsidRPr="00C328C3">
        <w:rPr>
          <w:sz w:val="24"/>
          <w:szCs w:val="24"/>
        </w:rPr>
        <w:t>do grupy kapitałowej, zobowiązany jest przedstawić skonsolidowane</w:t>
      </w:r>
      <w:r w:rsidR="008606F2" w:rsidRPr="00C328C3">
        <w:rPr>
          <w:sz w:val="24"/>
          <w:szCs w:val="24"/>
        </w:rPr>
        <w:t xml:space="preserve"> sprawozdanie kapitałowe grupy </w:t>
      </w:r>
      <w:r w:rsidRPr="00C328C3">
        <w:rPr>
          <w:sz w:val="24"/>
          <w:szCs w:val="24"/>
        </w:rPr>
        <w:t xml:space="preserve">w formie wymaganej przez Bank; </w:t>
      </w:r>
    </w:p>
    <w:p w14:paraId="6F828F4C" w14:textId="77777777" w:rsidR="007F345C" w:rsidRPr="00C328C3" w:rsidRDefault="007F345C" w:rsidP="00AD180B">
      <w:pPr>
        <w:numPr>
          <w:ilvl w:val="0"/>
          <w:numId w:val="5"/>
        </w:numPr>
        <w:ind w:left="567" w:hanging="283"/>
        <w:jc w:val="both"/>
        <w:rPr>
          <w:sz w:val="24"/>
          <w:szCs w:val="24"/>
        </w:rPr>
      </w:pPr>
      <w:r w:rsidRPr="00C328C3">
        <w:rPr>
          <w:sz w:val="24"/>
          <w:szCs w:val="24"/>
        </w:rPr>
        <w:t xml:space="preserve">niezwłocznie informować Bank o zmianach w statusie prawnym, składzie zarządu, zakresie </w:t>
      </w:r>
      <w:r w:rsidRPr="00C328C3">
        <w:rPr>
          <w:sz w:val="24"/>
          <w:szCs w:val="24"/>
        </w:rPr>
        <w:br/>
        <w:t xml:space="preserve">i rodzaju prowadzonej działalności, lokalizacji, nazwie firmy oraz innych decyzjach i okolicznościach, które mogą mieć wpływ na prowadzoną działalność, zwłaszcza dotyczących kredytów i gwarancji udzielonych przez inne banki oraz zabezpieczeń ustanowionych na majątku </w:t>
      </w:r>
      <w:r w:rsidR="000B405B" w:rsidRPr="00C328C3">
        <w:rPr>
          <w:sz w:val="24"/>
          <w:szCs w:val="24"/>
        </w:rPr>
        <w:t>pożyczkobiorcy</w:t>
      </w:r>
      <w:r w:rsidRPr="00C328C3">
        <w:rPr>
          <w:sz w:val="24"/>
          <w:szCs w:val="24"/>
        </w:rPr>
        <w:t>;</w:t>
      </w:r>
    </w:p>
    <w:p w14:paraId="7EC03FE1" w14:textId="77777777" w:rsidR="007F345C" w:rsidRPr="00C328C3" w:rsidRDefault="007F345C" w:rsidP="00AD180B">
      <w:pPr>
        <w:numPr>
          <w:ilvl w:val="0"/>
          <w:numId w:val="5"/>
        </w:numPr>
        <w:ind w:left="567" w:hanging="283"/>
        <w:jc w:val="both"/>
        <w:rPr>
          <w:sz w:val="24"/>
          <w:szCs w:val="24"/>
        </w:rPr>
      </w:pPr>
      <w:r w:rsidRPr="00C328C3">
        <w:rPr>
          <w:sz w:val="24"/>
          <w:szCs w:val="24"/>
        </w:rPr>
        <w:t xml:space="preserve">do niezwłocznego poinformowania Banku o istotnych zmianach w strukturze akcjonariuszy, udziałowców lub właścicieli; </w:t>
      </w:r>
    </w:p>
    <w:p w14:paraId="305FA2E2" w14:textId="77777777" w:rsidR="00E523C4" w:rsidRPr="00C328C3" w:rsidRDefault="00E523C4" w:rsidP="00AD180B">
      <w:pPr>
        <w:numPr>
          <w:ilvl w:val="0"/>
          <w:numId w:val="5"/>
        </w:numPr>
        <w:ind w:left="567" w:hanging="283"/>
        <w:jc w:val="both"/>
        <w:rPr>
          <w:sz w:val="24"/>
          <w:szCs w:val="24"/>
        </w:rPr>
      </w:pPr>
      <w:r w:rsidRPr="00C328C3">
        <w:rPr>
          <w:sz w:val="24"/>
          <w:szCs w:val="24"/>
        </w:rPr>
        <w:t xml:space="preserve">poddania się wszelkiego rodzaju kontrolom Komisji Europejskiej, Europejskiego Trybunału Obrachunkowego, Instytucji Zarządzającej, Menadżera, Pośrednika Finansowego lub innych uprawnionych podmiotów; zakres kontroli przeprowadzenia inspekcji w siedzibie pożyczkobiorcy, w innych miejscach prowadzenia działalności oraz przeprowadzenia inspekcji nieruchomości będących prawnym zabezpieczeniem spłaty pożyczki, w celu dokonania oceny sytuacji </w:t>
      </w:r>
      <w:proofErr w:type="spellStart"/>
      <w:r w:rsidRPr="00C328C3">
        <w:rPr>
          <w:sz w:val="24"/>
          <w:szCs w:val="24"/>
        </w:rPr>
        <w:t>ekonomiczno</w:t>
      </w:r>
      <w:proofErr w:type="spellEnd"/>
      <w:r w:rsidRPr="00C328C3">
        <w:rPr>
          <w:sz w:val="24"/>
          <w:szCs w:val="24"/>
        </w:rPr>
        <w:t xml:space="preserve"> – finansowej </w:t>
      </w:r>
      <w:r w:rsidRPr="00C328C3">
        <w:rPr>
          <w:rFonts w:eastAsia="Calibri"/>
          <w:sz w:val="24"/>
          <w:szCs w:val="24"/>
          <w:lang w:eastAsia="en-US"/>
        </w:rPr>
        <w:t>pożyczkobiorcy</w:t>
      </w:r>
      <w:r w:rsidRPr="00C328C3">
        <w:rPr>
          <w:sz w:val="24"/>
          <w:szCs w:val="24"/>
        </w:rPr>
        <w:t xml:space="preserve"> oraz stanu prawnego zabezpieczenia spłaty pożyczki;</w:t>
      </w:r>
    </w:p>
    <w:p w14:paraId="5FF89396" w14:textId="77777777" w:rsidR="007F345C" w:rsidRPr="00C328C3" w:rsidRDefault="007F345C" w:rsidP="00AD180B">
      <w:pPr>
        <w:numPr>
          <w:ilvl w:val="0"/>
          <w:numId w:val="5"/>
        </w:numPr>
        <w:ind w:left="567" w:hanging="283"/>
        <w:jc w:val="both"/>
        <w:rPr>
          <w:sz w:val="24"/>
          <w:szCs w:val="24"/>
        </w:rPr>
      </w:pPr>
      <w:r w:rsidRPr="00C328C3">
        <w:rPr>
          <w:sz w:val="24"/>
          <w:szCs w:val="24"/>
        </w:rPr>
        <w:t xml:space="preserve">do przedkładania w Banku zawartych umów ubezpieczenia majątkowego i polis ubezpieczeniowych oraz do przedłużania w całym okresie </w:t>
      </w:r>
      <w:r w:rsidR="000B405B" w:rsidRPr="00C328C3">
        <w:rPr>
          <w:sz w:val="24"/>
          <w:szCs w:val="24"/>
        </w:rPr>
        <w:t xml:space="preserve">obowiązywania pożyczki </w:t>
      </w:r>
      <w:r w:rsidRPr="00C328C3">
        <w:rPr>
          <w:sz w:val="24"/>
          <w:szCs w:val="24"/>
        </w:rPr>
        <w:t xml:space="preserve">umów ubezpieczenia aktywów stanowiących przedmiot zabezpieczenia </w:t>
      </w:r>
      <w:r w:rsidR="000B405B" w:rsidRPr="00C328C3">
        <w:rPr>
          <w:sz w:val="24"/>
          <w:szCs w:val="24"/>
        </w:rPr>
        <w:t>pożyczki</w:t>
      </w:r>
      <w:r w:rsidRPr="00C328C3">
        <w:rPr>
          <w:sz w:val="24"/>
          <w:szCs w:val="24"/>
        </w:rPr>
        <w:t xml:space="preserve"> i przedkładania polis ubezpieczeniowych;</w:t>
      </w:r>
    </w:p>
    <w:p w14:paraId="5E42D960" w14:textId="77777777" w:rsidR="007F345C" w:rsidRPr="00C328C3" w:rsidRDefault="007F345C" w:rsidP="00AD180B">
      <w:pPr>
        <w:numPr>
          <w:ilvl w:val="0"/>
          <w:numId w:val="5"/>
        </w:numPr>
        <w:ind w:left="567" w:hanging="283"/>
        <w:jc w:val="both"/>
        <w:rPr>
          <w:sz w:val="24"/>
          <w:szCs w:val="24"/>
        </w:rPr>
      </w:pPr>
      <w:r w:rsidRPr="00C328C3">
        <w:rPr>
          <w:sz w:val="24"/>
          <w:szCs w:val="24"/>
        </w:rPr>
        <w:t xml:space="preserve">przedkładania operatów szacunkowych nieruchomości stanowiącej przedmiot prawnego zabezpieczenia spłaty </w:t>
      </w:r>
      <w:r w:rsidR="000B405B" w:rsidRPr="00C328C3">
        <w:rPr>
          <w:sz w:val="24"/>
          <w:szCs w:val="24"/>
        </w:rPr>
        <w:t>pożyczki</w:t>
      </w:r>
      <w:r w:rsidRPr="00C328C3">
        <w:rPr>
          <w:sz w:val="24"/>
          <w:szCs w:val="24"/>
        </w:rPr>
        <w:t xml:space="preserve"> co 34 miesiące, chyba że umowa stanowi inaczej. </w:t>
      </w:r>
    </w:p>
    <w:p w14:paraId="459A29B1" w14:textId="77777777" w:rsidR="00D224B5" w:rsidRPr="00C328C3" w:rsidRDefault="00660D56" w:rsidP="00AD180B">
      <w:pPr>
        <w:numPr>
          <w:ilvl w:val="0"/>
          <w:numId w:val="5"/>
        </w:numPr>
        <w:ind w:left="567" w:hanging="283"/>
        <w:jc w:val="both"/>
        <w:rPr>
          <w:sz w:val="24"/>
          <w:szCs w:val="24"/>
        </w:rPr>
      </w:pPr>
      <w:r w:rsidRPr="00C328C3">
        <w:rPr>
          <w:sz w:val="24"/>
          <w:szCs w:val="24"/>
        </w:rPr>
        <w:t>n</w:t>
      </w:r>
      <w:r w:rsidR="00D224B5" w:rsidRPr="00C328C3">
        <w:rPr>
          <w:sz w:val="24"/>
          <w:szCs w:val="24"/>
        </w:rPr>
        <w:t>iefinansow</w:t>
      </w:r>
      <w:r w:rsidRPr="00C328C3">
        <w:rPr>
          <w:sz w:val="24"/>
          <w:szCs w:val="24"/>
        </w:rPr>
        <w:t xml:space="preserve">ania </w:t>
      </w:r>
      <w:r w:rsidR="00D224B5" w:rsidRPr="00C328C3">
        <w:rPr>
          <w:sz w:val="24"/>
          <w:szCs w:val="24"/>
        </w:rPr>
        <w:t xml:space="preserve"> transakcji określonych w § 6 niniejszego regulaminu</w:t>
      </w:r>
      <w:r w:rsidR="00433026" w:rsidRPr="00C328C3">
        <w:rPr>
          <w:sz w:val="24"/>
          <w:szCs w:val="24"/>
        </w:rPr>
        <w:t>.</w:t>
      </w:r>
    </w:p>
    <w:p w14:paraId="463E41C5" w14:textId="77777777" w:rsidR="00375868" w:rsidRPr="00C328C3" w:rsidRDefault="00375868" w:rsidP="00433026">
      <w:pPr>
        <w:ind w:left="567"/>
        <w:jc w:val="both"/>
        <w:rPr>
          <w:sz w:val="24"/>
          <w:szCs w:val="24"/>
        </w:rPr>
      </w:pPr>
    </w:p>
    <w:p w14:paraId="5D6DED91" w14:textId="77777777" w:rsidR="00D54237" w:rsidRPr="00C328C3" w:rsidRDefault="007F345C" w:rsidP="007F345C">
      <w:pPr>
        <w:pStyle w:val="Nagwek1"/>
        <w:rPr>
          <w:szCs w:val="24"/>
        </w:rPr>
      </w:pPr>
      <w:bookmarkStart w:id="12" w:name="_Toc438194653"/>
      <w:r w:rsidRPr="00C328C3">
        <w:rPr>
          <w:szCs w:val="24"/>
        </w:rPr>
        <w:t>Rozdział 7</w:t>
      </w:r>
    </w:p>
    <w:p w14:paraId="5D3FCD0F" w14:textId="474269D2" w:rsidR="007F345C" w:rsidRPr="00C328C3" w:rsidRDefault="007F345C" w:rsidP="007F345C">
      <w:pPr>
        <w:pStyle w:val="Nagwek1"/>
        <w:rPr>
          <w:szCs w:val="24"/>
        </w:rPr>
      </w:pPr>
      <w:r w:rsidRPr="00C328C3">
        <w:rPr>
          <w:szCs w:val="24"/>
        </w:rPr>
        <w:t xml:space="preserve">Spłata </w:t>
      </w:r>
      <w:bookmarkEnd w:id="12"/>
      <w:r w:rsidR="008606F2" w:rsidRPr="00C328C3">
        <w:rPr>
          <w:szCs w:val="24"/>
        </w:rPr>
        <w:t>pożyczki</w:t>
      </w:r>
    </w:p>
    <w:p w14:paraId="73AA9C2D" w14:textId="77777777" w:rsidR="007F345C" w:rsidRPr="00C328C3" w:rsidRDefault="007F345C" w:rsidP="007F345C">
      <w:pPr>
        <w:ind w:left="360"/>
        <w:jc w:val="center"/>
        <w:rPr>
          <w:b/>
          <w:sz w:val="24"/>
          <w:szCs w:val="24"/>
        </w:rPr>
      </w:pPr>
    </w:p>
    <w:p w14:paraId="7336617B" w14:textId="77777777" w:rsidR="007F345C" w:rsidRPr="00C328C3" w:rsidRDefault="00E523C4" w:rsidP="007F345C">
      <w:pPr>
        <w:ind w:left="360"/>
        <w:jc w:val="center"/>
        <w:rPr>
          <w:sz w:val="24"/>
          <w:szCs w:val="24"/>
        </w:rPr>
      </w:pPr>
      <w:r w:rsidRPr="00C328C3">
        <w:rPr>
          <w:sz w:val="24"/>
          <w:szCs w:val="24"/>
        </w:rPr>
        <w:t>§ 18</w:t>
      </w:r>
    </w:p>
    <w:p w14:paraId="0846A4B2" w14:textId="77777777" w:rsidR="003C302D" w:rsidRPr="00C328C3" w:rsidRDefault="003C302D" w:rsidP="00AD180B">
      <w:pPr>
        <w:numPr>
          <w:ilvl w:val="0"/>
          <w:numId w:val="13"/>
        </w:numPr>
        <w:tabs>
          <w:tab w:val="clear" w:pos="360"/>
        </w:tabs>
        <w:ind w:left="284" w:hanging="284"/>
        <w:jc w:val="both"/>
        <w:rPr>
          <w:sz w:val="24"/>
          <w:szCs w:val="24"/>
        </w:rPr>
      </w:pPr>
      <w:r w:rsidRPr="00C328C3">
        <w:rPr>
          <w:sz w:val="24"/>
          <w:szCs w:val="24"/>
        </w:rPr>
        <w:t xml:space="preserve">Wykorzystana </w:t>
      </w:r>
      <w:r w:rsidRPr="00C328C3">
        <w:rPr>
          <w:rFonts w:eastAsia="Calibri"/>
          <w:sz w:val="24"/>
          <w:szCs w:val="24"/>
          <w:lang w:eastAsia="en-US"/>
        </w:rPr>
        <w:t>pożyczka</w:t>
      </w:r>
      <w:r w:rsidRPr="00C328C3">
        <w:rPr>
          <w:sz w:val="24"/>
          <w:szCs w:val="24"/>
        </w:rPr>
        <w:t xml:space="preserve"> wraz z odsetkami podlega spłacie w terminach, kwotach i na zasadach określonych w umowie.</w:t>
      </w:r>
      <w:r w:rsidRPr="00C328C3">
        <w:rPr>
          <w:sz w:val="24"/>
          <w:szCs w:val="24"/>
        </w:rPr>
        <w:tab/>
      </w:r>
    </w:p>
    <w:p w14:paraId="192901A1" w14:textId="77777777" w:rsidR="003C302D" w:rsidRPr="00C328C3" w:rsidRDefault="003C302D" w:rsidP="00AD180B">
      <w:pPr>
        <w:numPr>
          <w:ilvl w:val="0"/>
          <w:numId w:val="13"/>
        </w:numPr>
        <w:tabs>
          <w:tab w:val="clear" w:pos="360"/>
        </w:tabs>
        <w:ind w:left="284" w:hanging="284"/>
        <w:jc w:val="both"/>
        <w:rPr>
          <w:sz w:val="24"/>
          <w:szCs w:val="24"/>
        </w:rPr>
      </w:pPr>
      <w:r w:rsidRPr="00C328C3">
        <w:rPr>
          <w:rFonts w:eastAsia="Calibri"/>
          <w:sz w:val="24"/>
          <w:szCs w:val="24"/>
          <w:lang w:eastAsia="en-US"/>
        </w:rPr>
        <w:t>Pożyczkobiorca</w:t>
      </w:r>
      <w:r w:rsidRPr="00C328C3">
        <w:rPr>
          <w:sz w:val="24"/>
          <w:szCs w:val="24"/>
        </w:rPr>
        <w:t xml:space="preserve"> zobowiązany jest wpłacać środki przeznaczone na spłatę pożyczki na rachunek obsługi pożyczki.</w:t>
      </w:r>
    </w:p>
    <w:p w14:paraId="55304378" w14:textId="77777777" w:rsidR="003C302D" w:rsidRPr="00C328C3" w:rsidRDefault="003C302D" w:rsidP="00AD180B">
      <w:pPr>
        <w:numPr>
          <w:ilvl w:val="0"/>
          <w:numId w:val="13"/>
        </w:numPr>
        <w:tabs>
          <w:tab w:val="clear" w:pos="360"/>
        </w:tabs>
        <w:ind w:left="284" w:hanging="284"/>
        <w:jc w:val="both"/>
        <w:rPr>
          <w:sz w:val="24"/>
          <w:szCs w:val="24"/>
        </w:rPr>
      </w:pPr>
      <w:r w:rsidRPr="00C328C3">
        <w:rPr>
          <w:sz w:val="24"/>
          <w:szCs w:val="24"/>
        </w:rPr>
        <w:t xml:space="preserve">Jeżeli termin spłaty całości lub części pożyczki albo odsetek przypada na dzień ustawowo wolny </w:t>
      </w:r>
      <w:r w:rsidRPr="00C328C3">
        <w:rPr>
          <w:sz w:val="24"/>
          <w:szCs w:val="24"/>
        </w:rPr>
        <w:br/>
        <w:t xml:space="preserve">od pracy, spłata pożyczki powinna nastąpić w pierwszym dniu roboczym po terminie spłaty. </w:t>
      </w:r>
    </w:p>
    <w:p w14:paraId="37994576" w14:textId="77777777" w:rsidR="003C302D" w:rsidRPr="00C328C3" w:rsidRDefault="003C302D" w:rsidP="00AD180B">
      <w:pPr>
        <w:numPr>
          <w:ilvl w:val="0"/>
          <w:numId w:val="13"/>
        </w:numPr>
        <w:tabs>
          <w:tab w:val="clear" w:pos="360"/>
        </w:tabs>
        <w:ind w:left="284" w:hanging="284"/>
        <w:jc w:val="both"/>
        <w:rPr>
          <w:sz w:val="24"/>
          <w:szCs w:val="24"/>
        </w:rPr>
      </w:pPr>
      <w:r w:rsidRPr="00C328C3">
        <w:rPr>
          <w:sz w:val="24"/>
          <w:szCs w:val="24"/>
          <w:lang w:eastAsia="ar-SA"/>
        </w:rPr>
        <w:t>W przypadku wcześniejszej spłaty części pożyczki, w celu ustalenia zasad spłaty kwoty pożyczki nieobjętej wcześniejszą spłatą pożyczkobiorca składa dyspozycję wcześniejszej spłaty pożyczki, która zawiera:</w:t>
      </w:r>
    </w:p>
    <w:p w14:paraId="0E0A84CE" w14:textId="77777777" w:rsidR="003C302D" w:rsidRPr="00C328C3" w:rsidRDefault="003C302D" w:rsidP="00864784">
      <w:pPr>
        <w:numPr>
          <w:ilvl w:val="0"/>
          <w:numId w:val="38"/>
        </w:numPr>
        <w:tabs>
          <w:tab w:val="num" w:pos="567"/>
          <w:tab w:val="num" w:pos="709"/>
        </w:tabs>
        <w:suppressAutoHyphens/>
        <w:ind w:left="567" w:hanging="141"/>
        <w:jc w:val="both"/>
        <w:rPr>
          <w:sz w:val="24"/>
          <w:szCs w:val="24"/>
          <w:lang w:eastAsia="ar-SA"/>
        </w:rPr>
      </w:pPr>
      <w:r w:rsidRPr="00C328C3">
        <w:rPr>
          <w:sz w:val="24"/>
          <w:szCs w:val="24"/>
          <w:lang w:eastAsia="ar-SA"/>
        </w:rPr>
        <w:t>kwotę pożyczki, którą zamierza spłacić,</w:t>
      </w:r>
    </w:p>
    <w:p w14:paraId="44958A82" w14:textId="77777777" w:rsidR="003C302D" w:rsidRPr="00C328C3" w:rsidRDefault="003C302D" w:rsidP="00864784">
      <w:pPr>
        <w:numPr>
          <w:ilvl w:val="0"/>
          <w:numId w:val="38"/>
        </w:numPr>
        <w:tabs>
          <w:tab w:val="num" w:pos="567"/>
          <w:tab w:val="num" w:pos="709"/>
        </w:tabs>
        <w:suppressAutoHyphens/>
        <w:ind w:left="567" w:hanging="141"/>
        <w:jc w:val="both"/>
        <w:rPr>
          <w:sz w:val="24"/>
          <w:szCs w:val="24"/>
          <w:lang w:eastAsia="ar-SA"/>
        </w:rPr>
      </w:pPr>
      <w:r w:rsidRPr="00C328C3">
        <w:rPr>
          <w:sz w:val="24"/>
          <w:szCs w:val="24"/>
          <w:lang w:eastAsia="ar-SA"/>
        </w:rPr>
        <w:t>termin wcześniejszej spłaty,</w:t>
      </w:r>
    </w:p>
    <w:p w14:paraId="37EF757E" w14:textId="77777777" w:rsidR="003C302D" w:rsidRPr="00C328C3" w:rsidRDefault="003C302D" w:rsidP="00864784">
      <w:pPr>
        <w:numPr>
          <w:ilvl w:val="0"/>
          <w:numId w:val="38"/>
        </w:numPr>
        <w:tabs>
          <w:tab w:val="num" w:pos="567"/>
          <w:tab w:val="num" w:pos="709"/>
        </w:tabs>
        <w:suppressAutoHyphens/>
        <w:ind w:left="567" w:hanging="141"/>
        <w:jc w:val="both"/>
        <w:rPr>
          <w:sz w:val="24"/>
          <w:szCs w:val="24"/>
          <w:lang w:eastAsia="ar-SA"/>
        </w:rPr>
      </w:pPr>
      <w:r w:rsidRPr="00C328C3">
        <w:rPr>
          <w:sz w:val="24"/>
          <w:szCs w:val="24"/>
          <w:lang w:eastAsia="ar-SA"/>
        </w:rPr>
        <w:t>zasady spłaty pozostałej części pożyczki, poprzez:</w:t>
      </w:r>
    </w:p>
    <w:p w14:paraId="787B3B8F" w14:textId="77777777" w:rsidR="003C302D" w:rsidRPr="00C328C3" w:rsidRDefault="003C302D" w:rsidP="00864784">
      <w:pPr>
        <w:numPr>
          <w:ilvl w:val="1"/>
          <w:numId w:val="39"/>
        </w:numPr>
        <w:suppressAutoHyphens/>
        <w:jc w:val="both"/>
        <w:rPr>
          <w:sz w:val="24"/>
          <w:szCs w:val="24"/>
          <w:lang w:eastAsia="ar-SA"/>
        </w:rPr>
      </w:pPr>
      <w:r w:rsidRPr="00C328C3">
        <w:rPr>
          <w:sz w:val="24"/>
          <w:szCs w:val="24"/>
          <w:lang w:eastAsia="ar-SA"/>
        </w:rPr>
        <w:t>zmianę wysokości rat i skrócenie okresu spłaty pożyczki albo</w:t>
      </w:r>
    </w:p>
    <w:p w14:paraId="2AA8E685" w14:textId="77777777" w:rsidR="003C302D" w:rsidRPr="00C328C3" w:rsidRDefault="003C302D" w:rsidP="00864784">
      <w:pPr>
        <w:numPr>
          <w:ilvl w:val="1"/>
          <w:numId w:val="39"/>
        </w:numPr>
        <w:suppressAutoHyphens/>
        <w:jc w:val="both"/>
        <w:rPr>
          <w:sz w:val="24"/>
          <w:szCs w:val="24"/>
          <w:lang w:eastAsia="ar-SA"/>
        </w:rPr>
      </w:pPr>
      <w:r w:rsidRPr="00C328C3">
        <w:rPr>
          <w:sz w:val="24"/>
          <w:szCs w:val="24"/>
          <w:lang w:eastAsia="ar-SA"/>
        </w:rPr>
        <w:t xml:space="preserve">zmianę wysokości rat przy zachowaniu dotychczasowego okresu spłaty pożyczki albo </w:t>
      </w:r>
    </w:p>
    <w:p w14:paraId="2CA042AD" w14:textId="77777777" w:rsidR="003C302D" w:rsidRPr="00C328C3" w:rsidRDefault="003C302D" w:rsidP="00864784">
      <w:pPr>
        <w:numPr>
          <w:ilvl w:val="1"/>
          <w:numId w:val="39"/>
        </w:numPr>
        <w:suppressAutoHyphens/>
        <w:jc w:val="both"/>
        <w:rPr>
          <w:sz w:val="24"/>
          <w:szCs w:val="24"/>
          <w:lang w:eastAsia="ar-SA"/>
        </w:rPr>
      </w:pPr>
      <w:r w:rsidRPr="00C328C3">
        <w:rPr>
          <w:sz w:val="24"/>
          <w:szCs w:val="24"/>
          <w:lang w:eastAsia="ar-SA"/>
        </w:rPr>
        <w:lastRenderedPageBreak/>
        <w:t>zachowanie dotychczasowej wysokości rat i skrócenie okresu spłaty pożyczki.</w:t>
      </w:r>
    </w:p>
    <w:p w14:paraId="1B2AAFD5" w14:textId="77777777" w:rsidR="003C302D" w:rsidRPr="00C328C3" w:rsidRDefault="003C302D" w:rsidP="00AD180B">
      <w:pPr>
        <w:numPr>
          <w:ilvl w:val="0"/>
          <w:numId w:val="13"/>
        </w:numPr>
        <w:tabs>
          <w:tab w:val="clear" w:pos="360"/>
        </w:tabs>
        <w:suppressAutoHyphens/>
        <w:jc w:val="both"/>
        <w:rPr>
          <w:sz w:val="24"/>
          <w:szCs w:val="24"/>
          <w:lang w:eastAsia="ar-SA"/>
        </w:rPr>
      </w:pPr>
      <w:r w:rsidRPr="00C328C3">
        <w:rPr>
          <w:sz w:val="24"/>
          <w:szCs w:val="24"/>
          <w:lang w:eastAsia="ar-SA"/>
        </w:rPr>
        <w:t xml:space="preserve">W przypadkach określonym w ust. 4 pkt 3 lit. a i c Bank i pożyczkobiorca podpisują aneks do umowy oraz wydawany jest nowy harmonogram spłaty pożyczki.  </w:t>
      </w:r>
    </w:p>
    <w:p w14:paraId="4FA82EB5" w14:textId="77777777" w:rsidR="003C302D" w:rsidRPr="00C328C3" w:rsidRDefault="003C302D" w:rsidP="00AD180B">
      <w:pPr>
        <w:numPr>
          <w:ilvl w:val="0"/>
          <w:numId w:val="13"/>
        </w:numPr>
        <w:tabs>
          <w:tab w:val="clear" w:pos="360"/>
          <w:tab w:val="num" w:pos="0"/>
        </w:tabs>
        <w:suppressAutoHyphens/>
        <w:jc w:val="both"/>
        <w:rPr>
          <w:sz w:val="24"/>
          <w:szCs w:val="24"/>
          <w:lang w:eastAsia="ar-SA"/>
        </w:rPr>
      </w:pPr>
      <w:r w:rsidRPr="00C328C3">
        <w:rPr>
          <w:sz w:val="24"/>
          <w:szCs w:val="24"/>
          <w:lang w:eastAsia="ar-SA"/>
        </w:rPr>
        <w:t xml:space="preserve">W sytuacji określonej w ust. 4 pkt 3 lit. b, Bank sporządza nowy harmonogram spłaty pożyczki. </w:t>
      </w:r>
    </w:p>
    <w:p w14:paraId="0214B5AB" w14:textId="790A65BA" w:rsidR="003C302D" w:rsidRPr="00C328C3" w:rsidRDefault="003C302D" w:rsidP="00AD180B">
      <w:pPr>
        <w:numPr>
          <w:ilvl w:val="0"/>
          <w:numId w:val="13"/>
        </w:numPr>
        <w:tabs>
          <w:tab w:val="clear" w:pos="360"/>
          <w:tab w:val="num" w:pos="0"/>
        </w:tabs>
        <w:suppressAutoHyphens/>
        <w:jc w:val="both"/>
        <w:rPr>
          <w:sz w:val="24"/>
          <w:szCs w:val="24"/>
          <w:lang w:eastAsia="ar-SA"/>
        </w:rPr>
      </w:pPr>
      <w:r w:rsidRPr="00C328C3">
        <w:rPr>
          <w:sz w:val="24"/>
          <w:szCs w:val="24"/>
          <w:lang w:eastAsia="ar-SA"/>
        </w:rPr>
        <w:t xml:space="preserve">Bank wykona dyspozycję wcześniejszej spłaty </w:t>
      </w:r>
      <w:r w:rsidR="005D241F" w:rsidRPr="00C328C3">
        <w:rPr>
          <w:sz w:val="24"/>
          <w:szCs w:val="24"/>
          <w:lang w:eastAsia="ar-SA"/>
        </w:rPr>
        <w:t>po</w:t>
      </w:r>
      <w:r w:rsidR="00C95068" w:rsidRPr="00C328C3">
        <w:rPr>
          <w:sz w:val="24"/>
          <w:szCs w:val="24"/>
          <w:lang w:eastAsia="ar-SA"/>
        </w:rPr>
        <w:t>ż</w:t>
      </w:r>
      <w:r w:rsidR="005D241F" w:rsidRPr="00C328C3">
        <w:rPr>
          <w:sz w:val="24"/>
          <w:szCs w:val="24"/>
          <w:lang w:eastAsia="ar-SA"/>
        </w:rPr>
        <w:t>yczki</w:t>
      </w:r>
      <w:r w:rsidRPr="00C328C3">
        <w:rPr>
          <w:sz w:val="24"/>
          <w:szCs w:val="24"/>
          <w:lang w:eastAsia="ar-SA"/>
        </w:rPr>
        <w:t xml:space="preserve"> zgodnie ze zgłoszeniem pożyczkobiorcy, pod warunkiem zapewnienia przez pożyczkobiorcę środków pieniężnych na rachunku obsługi pożyczki.</w:t>
      </w:r>
    </w:p>
    <w:p w14:paraId="6F8A016A" w14:textId="57F8576F" w:rsidR="003C302D" w:rsidRPr="00C328C3" w:rsidRDefault="003C302D" w:rsidP="00AD180B">
      <w:pPr>
        <w:numPr>
          <w:ilvl w:val="0"/>
          <w:numId w:val="13"/>
        </w:numPr>
        <w:tabs>
          <w:tab w:val="clear" w:pos="360"/>
          <w:tab w:val="num" w:pos="0"/>
        </w:tabs>
        <w:suppressAutoHyphens/>
        <w:jc w:val="both"/>
        <w:rPr>
          <w:sz w:val="24"/>
          <w:szCs w:val="24"/>
          <w:lang w:eastAsia="ar-SA"/>
        </w:rPr>
      </w:pPr>
      <w:r w:rsidRPr="00C328C3">
        <w:rPr>
          <w:sz w:val="24"/>
          <w:szCs w:val="24"/>
          <w:lang w:eastAsia="ar-SA"/>
        </w:rPr>
        <w:t>Spłata całej kwoty zaciągniętej pożyczki wraz z należnymi odsetkami i innymi należnościami Banku oznacza wygaśnięcie umowy pożyczki.</w:t>
      </w:r>
    </w:p>
    <w:p w14:paraId="6D3F22A0" w14:textId="285F8A09" w:rsidR="00DA04BD" w:rsidRPr="00C328C3" w:rsidRDefault="00DA04BD" w:rsidP="00AD180B">
      <w:pPr>
        <w:numPr>
          <w:ilvl w:val="0"/>
          <w:numId w:val="13"/>
        </w:numPr>
        <w:tabs>
          <w:tab w:val="clear" w:pos="360"/>
          <w:tab w:val="num" w:pos="0"/>
        </w:tabs>
        <w:suppressAutoHyphens/>
        <w:jc w:val="both"/>
        <w:rPr>
          <w:sz w:val="24"/>
          <w:szCs w:val="24"/>
          <w:lang w:eastAsia="ar-SA"/>
        </w:rPr>
      </w:pPr>
      <w:r w:rsidRPr="00C328C3">
        <w:rPr>
          <w:sz w:val="24"/>
          <w:szCs w:val="24"/>
          <w:lang w:eastAsia="ar-SA"/>
        </w:rPr>
        <w:t>Bank od przedterminowej spłaty pożyczki nie pobiera opłat i prowizji.</w:t>
      </w:r>
    </w:p>
    <w:p w14:paraId="1C65245E" w14:textId="77777777" w:rsidR="007F345C" w:rsidRPr="00C328C3" w:rsidRDefault="007F345C" w:rsidP="007F345C">
      <w:pPr>
        <w:pStyle w:val="Nagwek1"/>
        <w:rPr>
          <w:szCs w:val="24"/>
        </w:rPr>
      </w:pPr>
    </w:p>
    <w:p w14:paraId="6F30E111" w14:textId="77777777" w:rsidR="006B16F5" w:rsidRPr="00C328C3" w:rsidRDefault="007F345C" w:rsidP="007F345C">
      <w:pPr>
        <w:pStyle w:val="Nagwek1"/>
        <w:rPr>
          <w:szCs w:val="24"/>
        </w:rPr>
      </w:pPr>
      <w:bookmarkStart w:id="13" w:name="_Toc438194654"/>
      <w:r w:rsidRPr="00C328C3">
        <w:rPr>
          <w:szCs w:val="24"/>
        </w:rPr>
        <w:t>Rozdział 8</w:t>
      </w:r>
    </w:p>
    <w:p w14:paraId="41374ED9" w14:textId="046AE2CA" w:rsidR="007F345C" w:rsidRPr="00C328C3" w:rsidRDefault="007F345C" w:rsidP="007F345C">
      <w:pPr>
        <w:pStyle w:val="Nagwek1"/>
        <w:rPr>
          <w:szCs w:val="24"/>
        </w:rPr>
      </w:pPr>
      <w:r w:rsidRPr="00C328C3">
        <w:rPr>
          <w:szCs w:val="24"/>
        </w:rPr>
        <w:t xml:space="preserve"> Reklamacje, skargi, wnioski</w:t>
      </w:r>
      <w:bookmarkEnd w:id="13"/>
    </w:p>
    <w:p w14:paraId="138AFFFB" w14:textId="77777777" w:rsidR="00D30077" w:rsidRPr="00C328C3" w:rsidRDefault="00D30077" w:rsidP="00D30077"/>
    <w:p w14:paraId="01D8B679" w14:textId="6CA13751" w:rsidR="007F345C" w:rsidRPr="00C328C3" w:rsidRDefault="00D30077" w:rsidP="007F345C">
      <w:pPr>
        <w:pStyle w:val="Nagwek1"/>
        <w:rPr>
          <w:b w:val="0"/>
          <w:szCs w:val="24"/>
        </w:rPr>
      </w:pPr>
      <w:r w:rsidRPr="00C328C3">
        <w:rPr>
          <w:b w:val="0"/>
          <w:szCs w:val="24"/>
        </w:rPr>
        <w:t>§ 19</w:t>
      </w:r>
    </w:p>
    <w:p w14:paraId="0C3AFF33" w14:textId="77777777" w:rsidR="00864784" w:rsidRPr="00C328C3" w:rsidRDefault="00864784" w:rsidP="00864784">
      <w:pPr>
        <w:pStyle w:val="Tekstpodstawowywcity"/>
        <w:numPr>
          <w:ilvl w:val="6"/>
          <w:numId w:val="27"/>
        </w:numPr>
        <w:tabs>
          <w:tab w:val="clear" w:pos="2520"/>
        </w:tabs>
        <w:spacing w:after="0"/>
        <w:ind w:left="284" w:hanging="284"/>
        <w:jc w:val="both"/>
        <w:rPr>
          <w:sz w:val="24"/>
          <w:szCs w:val="24"/>
        </w:rPr>
      </w:pPr>
      <w:r w:rsidRPr="00C328C3">
        <w:rPr>
          <w:sz w:val="24"/>
          <w:szCs w:val="24"/>
        </w:rPr>
        <w:t>Pożyczkobiorca zobowiązany jest na bieżąco sprawdzać prawidłowość wykonania przez Bank postanowień wynikających z umowy o pożyczkę.</w:t>
      </w:r>
    </w:p>
    <w:p w14:paraId="4E5D00D9" w14:textId="77777777" w:rsidR="00864784" w:rsidRPr="00C328C3" w:rsidRDefault="00864784" w:rsidP="00864784">
      <w:pPr>
        <w:pStyle w:val="Tekstpodstawowywcity"/>
        <w:numPr>
          <w:ilvl w:val="6"/>
          <w:numId w:val="27"/>
        </w:numPr>
        <w:tabs>
          <w:tab w:val="clear" w:pos="2520"/>
        </w:tabs>
        <w:spacing w:after="0"/>
        <w:ind w:left="284" w:hanging="284"/>
        <w:jc w:val="both"/>
        <w:rPr>
          <w:sz w:val="24"/>
          <w:szCs w:val="24"/>
        </w:rPr>
      </w:pPr>
      <w:r w:rsidRPr="00C328C3">
        <w:rPr>
          <w:sz w:val="24"/>
          <w:szCs w:val="24"/>
        </w:rPr>
        <w:t xml:space="preserve">W przypadku stwierdzenia nieprawidłowości, niewykonania lub nienależytego wykonania postanowień, </w:t>
      </w:r>
      <w:r w:rsidRPr="00C328C3">
        <w:rPr>
          <w:sz w:val="24"/>
          <w:szCs w:val="24"/>
        </w:rPr>
        <w:br/>
        <w:t>o których mowa w ust.1 przez Bank, pożyczkobiorca może złożyć reklamację.</w:t>
      </w:r>
    </w:p>
    <w:p w14:paraId="60F65CF2" w14:textId="77777777" w:rsidR="00864784" w:rsidRPr="00C328C3" w:rsidRDefault="00864784" w:rsidP="00864784">
      <w:pPr>
        <w:pStyle w:val="Tekstpodstawowywcity"/>
        <w:numPr>
          <w:ilvl w:val="6"/>
          <w:numId w:val="27"/>
        </w:numPr>
        <w:tabs>
          <w:tab w:val="clear" w:pos="2520"/>
        </w:tabs>
        <w:spacing w:after="0"/>
        <w:ind w:left="284" w:hanging="284"/>
        <w:jc w:val="both"/>
        <w:rPr>
          <w:sz w:val="24"/>
          <w:szCs w:val="24"/>
        </w:rPr>
      </w:pPr>
      <w:r w:rsidRPr="00C328C3">
        <w:rPr>
          <w:sz w:val="24"/>
          <w:szCs w:val="24"/>
        </w:rPr>
        <w:t>Reklamacja winna być złożona niezwłocznie, bezpośrednio po stwierdzeniu niezgodności lub powzięcia wiadomości o zdarzeniu dającym powód do złożenia reklamacji.</w:t>
      </w:r>
    </w:p>
    <w:p w14:paraId="6658A121" w14:textId="77777777" w:rsidR="00864784" w:rsidRPr="00C328C3" w:rsidRDefault="00864784" w:rsidP="00864784">
      <w:pPr>
        <w:pStyle w:val="Tekstpodstawowywcity"/>
        <w:numPr>
          <w:ilvl w:val="6"/>
          <w:numId w:val="27"/>
        </w:numPr>
        <w:tabs>
          <w:tab w:val="clear" w:pos="2520"/>
        </w:tabs>
        <w:spacing w:after="0"/>
        <w:ind w:left="284" w:hanging="284"/>
        <w:jc w:val="both"/>
        <w:rPr>
          <w:sz w:val="24"/>
          <w:szCs w:val="24"/>
        </w:rPr>
      </w:pPr>
      <w:r w:rsidRPr="00C328C3">
        <w:rPr>
          <w:sz w:val="24"/>
          <w:szCs w:val="24"/>
        </w:rPr>
        <w:t>Złożenie reklamacji nie zwalnia pożyczkobiorcy z obowiązku terminowego regulowania zobowiązań wobec Banku.</w:t>
      </w:r>
    </w:p>
    <w:p w14:paraId="712A5A6F" w14:textId="77777777" w:rsidR="00864784" w:rsidRPr="00C328C3" w:rsidRDefault="00864784" w:rsidP="00864784">
      <w:pPr>
        <w:pStyle w:val="Tekstpodstawowywcity"/>
        <w:spacing w:after="0"/>
        <w:ind w:left="0"/>
        <w:jc w:val="center"/>
        <w:rPr>
          <w:sz w:val="24"/>
          <w:szCs w:val="24"/>
        </w:rPr>
      </w:pPr>
      <w:r w:rsidRPr="00C328C3">
        <w:rPr>
          <w:sz w:val="24"/>
          <w:szCs w:val="24"/>
        </w:rPr>
        <w:t>§ 20</w:t>
      </w:r>
    </w:p>
    <w:p w14:paraId="00DC404D" w14:textId="77777777" w:rsidR="00864784" w:rsidRPr="00C328C3" w:rsidRDefault="00864784" w:rsidP="00864784">
      <w:pPr>
        <w:numPr>
          <w:ilvl w:val="0"/>
          <w:numId w:val="28"/>
        </w:numPr>
        <w:ind w:left="284" w:hanging="284"/>
        <w:jc w:val="both"/>
        <w:rPr>
          <w:sz w:val="24"/>
          <w:szCs w:val="24"/>
        </w:rPr>
      </w:pPr>
      <w:r w:rsidRPr="00C328C3">
        <w:rPr>
          <w:sz w:val="24"/>
          <w:szCs w:val="24"/>
        </w:rPr>
        <w:t xml:space="preserve">Reklamacja może być złożona: </w:t>
      </w:r>
    </w:p>
    <w:p w14:paraId="1C9B73B6" w14:textId="77777777" w:rsidR="00864784" w:rsidRPr="00C328C3" w:rsidRDefault="00864784" w:rsidP="00864784">
      <w:pPr>
        <w:pStyle w:val="Akapitzlist1"/>
        <w:numPr>
          <w:ilvl w:val="0"/>
          <w:numId w:val="30"/>
        </w:numPr>
        <w:spacing w:after="0"/>
        <w:rPr>
          <w:rFonts w:ascii="Times New Roman" w:hAnsi="Times New Roman"/>
          <w:sz w:val="24"/>
          <w:szCs w:val="24"/>
        </w:rPr>
      </w:pPr>
      <w:r w:rsidRPr="00C328C3">
        <w:rPr>
          <w:rFonts w:ascii="Times New Roman" w:hAnsi="Times New Roman"/>
          <w:sz w:val="24"/>
          <w:szCs w:val="24"/>
        </w:rPr>
        <w:t xml:space="preserve">osobiście w formie pisemnej lub ustnej do protokołu w placówkach Banku, których adresy podane są na stronie internetowej Banku; </w:t>
      </w:r>
    </w:p>
    <w:p w14:paraId="12B2C744" w14:textId="77777777" w:rsidR="00864784" w:rsidRPr="00C328C3" w:rsidRDefault="00864784" w:rsidP="00864784">
      <w:pPr>
        <w:pStyle w:val="Akapitzlist1"/>
        <w:numPr>
          <w:ilvl w:val="0"/>
          <w:numId w:val="30"/>
        </w:numPr>
        <w:spacing w:after="0"/>
        <w:rPr>
          <w:rFonts w:ascii="Times New Roman" w:hAnsi="Times New Roman"/>
          <w:sz w:val="24"/>
          <w:szCs w:val="24"/>
        </w:rPr>
      </w:pPr>
      <w:r w:rsidRPr="00C328C3">
        <w:rPr>
          <w:rFonts w:ascii="Times New Roman" w:hAnsi="Times New Roman"/>
          <w:sz w:val="24"/>
          <w:szCs w:val="24"/>
        </w:rPr>
        <w:t>telefonicznie w formie ustnej poprzez kontakt z Centralą, której numer podany jest na stronie internetowej Banku;</w:t>
      </w:r>
    </w:p>
    <w:p w14:paraId="6F9338E1" w14:textId="77777777" w:rsidR="00864784" w:rsidRPr="00C328C3" w:rsidRDefault="00864784" w:rsidP="00864784">
      <w:pPr>
        <w:pStyle w:val="Akapitzlist1"/>
        <w:numPr>
          <w:ilvl w:val="0"/>
          <w:numId w:val="30"/>
        </w:numPr>
        <w:spacing w:after="0"/>
        <w:rPr>
          <w:rFonts w:ascii="Times New Roman" w:hAnsi="Times New Roman"/>
          <w:sz w:val="24"/>
          <w:szCs w:val="24"/>
        </w:rPr>
      </w:pPr>
      <w:r w:rsidRPr="00C328C3">
        <w:rPr>
          <w:rFonts w:ascii="Times New Roman" w:hAnsi="Times New Roman"/>
          <w:sz w:val="24"/>
          <w:szCs w:val="24"/>
        </w:rPr>
        <w:t>listownie w formie pisemnej na adres placówki Banku lub Centrali;</w:t>
      </w:r>
    </w:p>
    <w:p w14:paraId="7DFA08A2" w14:textId="77777777" w:rsidR="00864784" w:rsidRPr="00C328C3" w:rsidRDefault="00864784" w:rsidP="00864784">
      <w:pPr>
        <w:pStyle w:val="Akapitzlist1"/>
        <w:numPr>
          <w:ilvl w:val="0"/>
          <w:numId w:val="30"/>
        </w:numPr>
        <w:spacing w:after="0"/>
        <w:rPr>
          <w:rFonts w:ascii="Times New Roman" w:hAnsi="Times New Roman"/>
          <w:sz w:val="24"/>
          <w:szCs w:val="24"/>
        </w:rPr>
      </w:pPr>
      <w:r w:rsidRPr="00C328C3">
        <w:rPr>
          <w:rFonts w:ascii="Times New Roman" w:hAnsi="Times New Roman"/>
          <w:sz w:val="24"/>
          <w:szCs w:val="24"/>
        </w:rPr>
        <w:t xml:space="preserve">z wykorzystaniem środków komunikacji elektronicznej wysyłając e-mail na adres podany na stronie internetowej Banku; </w:t>
      </w:r>
    </w:p>
    <w:p w14:paraId="7C2A1EDE" w14:textId="77777777" w:rsidR="00864784" w:rsidRPr="00C328C3" w:rsidRDefault="00864784" w:rsidP="00864784">
      <w:pPr>
        <w:pStyle w:val="Akapitzlist1"/>
        <w:numPr>
          <w:ilvl w:val="0"/>
          <w:numId w:val="30"/>
        </w:numPr>
        <w:spacing w:after="0"/>
        <w:rPr>
          <w:rFonts w:ascii="Times New Roman" w:hAnsi="Times New Roman"/>
          <w:sz w:val="24"/>
          <w:szCs w:val="24"/>
        </w:rPr>
      </w:pPr>
      <w:bookmarkStart w:id="14" w:name="_Hlk503252073"/>
      <w:r w:rsidRPr="00C328C3">
        <w:rPr>
          <w:rFonts w:ascii="Times New Roman" w:hAnsi="Times New Roman"/>
          <w:sz w:val="24"/>
          <w:szCs w:val="24"/>
        </w:rPr>
        <w:t>faksem w formie pisemnej na numery placówek Banku, podane na stronie internetowej Banku.</w:t>
      </w:r>
    </w:p>
    <w:bookmarkEnd w:id="14"/>
    <w:p w14:paraId="76EF19C4" w14:textId="77777777" w:rsidR="00864784" w:rsidRPr="00C328C3" w:rsidRDefault="00864784" w:rsidP="00864784">
      <w:pPr>
        <w:numPr>
          <w:ilvl w:val="0"/>
          <w:numId w:val="28"/>
        </w:numPr>
        <w:ind w:left="284" w:hanging="284"/>
        <w:jc w:val="both"/>
        <w:rPr>
          <w:sz w:val="24"/>
          <w:szCs w:val="24"/>
        </w:rPr>
      </w:pPr>
      <w:r w:rsidRPr="00C328C3">
        <w:rPr>
          <w:sz w:val="24"/>
          <w:szCs w:val="24"/>
        </w:rPr>
        <w:t>Adresy Centrali Banku i placówek Banku zamieszczone są na stronie internetowej Banku.</w:t>
      </w:r>
    </w:p>
    <w:p w14:paraId="4DBC5C6E" w14:textId="77777777" w:rsidR="00864784" w:rsidRPr="00C328C3" w:rsidRDefault="00864784" w:rsidP="00864784">
      <w:pPr>
        <w:numPr>
          <w:ilvl w:val="0"/>
          <w:numId w:val="28"/>
        </w:numPr>
        <w:ind w:left="284" w:hanging="284"/>
        <w:jc w:val="both"/>
        <w:rPr>
          <w:sz w:val="24"/>
          <w:szCs w:val="24"/>
        </w:rPr>
      </w:pPr>
      <w:r w:rsidRPr="00C328C3">
        <w:rPr>
          <w:sz w:val="24"/>
          <w:szCs w:val="24"/>
        </w:rPr>
        <w:t>Treść reklamacji złożonej w formie pisemnej powinna zawierać:</w:t>
      </w:r>
    </w:p>
    <w:p w14:paraId="4E32B4E9" w14:textId="77777777" w:rsidR="00864784" w:rsidRPr="00C328C3" w:rsidRDefault="00864784" w:rsidP="00864784">
      <w:pPr>
        <w:pStyle w:val="Akapitzlist"/>
        <w:numPr>
          <w:ilvl w:val="2"/>
          <w:numId w:val="40"/>
        </w:numPr>
        <w:ind w:left="709" w:hanging="425"/>
        <w:jc w:val="both"/>
        <w:rPr>
          <w:sz w:val="24"/>
          <w:szCs w:val="24"/>
        </w:rPr>
      </w:pPr>
      <w:r w:rsidRPr="00C328C3">
        <w:rPr>
          <w:sz w:val="24"/>
          <w:szCs w:val="24"/>
        </w:rPr>
        <w:t xml:space="preserve">imię i nazwisko lub nazwę składającego reklamację, </w:t>
      </w:r>
    </w:p>
    <w:p w14:paraId="0A533D64" w14:textId="77777777" w:rsidR="00864784" w:rsidRPr="00C328C3" w:rsidRDefault="00864784" w:rsidP="00864784">
      <w:pPr>
        <w:pStyle w:val="Akapitzlist"/>
        <w:numPr>
          <w:ilvl w:val="2"/>
          <w:numId w:val="40"/>
        </w:numPr>
        <w:ind w:left="709" w:hanging="425"/>
        <w:jc w:val="both"/>
        <w:rPr>
          <w:sz w:val="24"/>
          <w:szCs w:val="24"/>
        </w:rPr>
      </w:pPr>
      <w:r w:rsidRPr="00C328C3">
        <w:rPr>
          <w:sz w:val="24"/>
          <w:szCs w:val="24"/>
        </w:rPr>
        <w:t>adres korespondencyjny,</w:t>
      </w:r>
    </w:p>
    <w:p w14:paraId="3666EAA3" w14:textId="77777777" w:rsidR="00864784" w:rsidRPr="00C328C3" w:rsidRDefault="00864784" w:rsidP="00864784">
      <w:pPr>
        <w:pStyle w:val="Akapitzlist"/>
        <w:numPr>
          <w:ilvl w:val="2"/>
          <w:numId w:val="40"/>
        </w:numPr>
        <w:ind w:left="709" w:hanging="425"/>
        <w:jc w:val="both"/>
        <w:rPr>
          <w:sz w:val="24"/>
          <w:szCs w:val="24"/>
        </w:rPr>
      </w:pPr>
      <w:r w:rsidRPr="00C328C3">
        <w:rPr>
          <w:sz w:val="24"/>
          <w:szCs w:val="24"/>
        </w:rPr>
        <w:t>dokładny opis zdarzenia lub przedmiotu zastrzeżeń pożyczkobiorcy,</w:t>
      </w:r>
    </w:p>
    <w:p w14:paraId="254449BB" w14:textId="77777777" w:rsidR="00864784" w:rsidRPr="00C328C3" w:rsidRDefault="00864784" w:rsidP="00864784">
      <w:pPr>
        <w:pStyle w:val="Akapitzlist"/>
        <w:numPr>
          <w:ilvl w:val="2"/>
          <w:numId w:val="40"/>
        </w:numPr>
        <w:ind w:left="709" w:hanging="425"/>
        <w:jc w:val="both"/>
        <w:rPr>
          <w:sz w:val="24"/>
          <w:szCs w:val="24"/>
        </w:rPr>
      </w:pPr>
      <w:r w:rsidRPr="00C328C3">
        <w:rPr>
          <w:sz w:val="24"/>
          <w:szCs w:val="24"/>
        </w:rPr>
        <w:t>oczekiwany przez pożyczkobiorcę stan po rozpatrzeniu zastrzeżeń,</w:t>
      </w:r>
    </w:p>
    <w:p w14:paraId="47CD4E98" w14:textId="77777777" w:rsidR="00864784" w:rsidRPr="00C328C3" w:rsidRDefault="00864784" w:rsidP="00864784">
      <w:pPr>
        <w:pStyle w:val="Akapitzlist"/>
        <w:numPr>
          <w:ilvl w:val="2"/>
          <w:numId w:val="40"/>
        </w:numPr>
        <w:ind w:left="709" w:hanging="425"/>
        <w:jc w:val="both"/>
        <w:rPr>
          <w:sz w:val="24"/>
          <w:szCs w:val="24"/>
        </w:rPr>
      </w:pPr>
      <w:r w:rsidRPr="00C328C3">
        <w:rPr>
          <w:sz w:val="24"/>
          <w:szCs w:val="24"/>
        </w:rPr>
        <w:t>własnoręczny podpis składającego reklamację zgodny z zasadami reprezentacji pożyczkobiorcy.</w:t>
      </w:r>
    </w:p>
    <w:p w14:paraId="2A4CF7E2" w14:textId="77777777" w:rsidR="00864784" w:rsidRPr="00C328C3" w:rsidRDefault="00864784" w:rsidP="00864784">
      <w:pPr>
        <w:numPr>
          <w:ilvl w:val="0"/>
          <w:numId w:val="28"/>
        </w:numPr>
        <w:ind w:left="284" w:hanging="284"/>
        <w:jc w:val="both"/>
        <w:rPr>
          <w:sz w:val="24"/>
          <w:szCs w:val="24"/>
        </w:rPr>
      </w:pPr>
      <w:r w:rsidRPr="00C328C3">
        <w:rPr>
          <w:sz w:val="24"/>
          <w:szCs w:val="24"/>
        </w:rPr>
        <w:t>W przypadku stwierdzenia przez Bank braku informacji wymaganych do rozpatrzenia reklamacji, Bank zwraca się do pożyczkobiorcy o ich uzupełnienie w formie, w jakiej pożyczkobiorca złożył reklamację.</w:t>
      </w:r>
    </w:p>
    <w:p w14:paraId="65CE6AB2" w14:textId="77777777" w:rsidR="00864784" w:rsidRPr="00C328C3" w:rsidRDefault="00864784" w:rsidP="00864784">
      <w:pPr>
        <w:numPr>
          <w:ilvl w:val="0"/>
          <w:numId w:val="28"/>
        </w:numPr>
        <w:ind w:left="284" w:hanging="284"/>
        <w:jc w:val="both"/>
        <w:rPr>
          <w:sz w:val="24"/>
          <w:szCs w:val="24"/>
        </w:rPr>
      </w:pPr>
      <w:r w:rsidRPr="00C328C3">
        <w:rPr>
          <w:sz w:val="24"/>
          <w:szCs w:val="24"/>
        </w:rPr>
        <w:t xml:space="preserve">W sytuacji odmowy podania przez pożyczkobiorcę wszystkich danych niezbędnych do rozpoczęcia procesu dotyczącego rozpatrzenia reklamacji, Bank informuje pożyczkobiorcę, że rozpatrzenie reklamacji nie będzie możliwe ze względu na niekompletność oświadczenia pożyczkobiorcy. </w:t>
      </w:r>
      <w:r w:rsidRPr="00C328C3">
        <w:rPr>
          <w:sz w:val="24"/>
          <w:szCs w:val="24"/>
        </w:rPr>
        <w:lastRenderedPageBreak/>
        <w:t xml:space="preserve">Niezależnie od powyższego, Bank udziela odpowiedzi na reklamację w terminie określonym w ust. 7,               a w szczególnie skomplikowanych przypadkach w terminie określonym w ust. 8. </w:t>
      </w:r>
    </w:p>
    <w:p w14:paraId="3AE02773" w14:textId="77777777" w:rsidR="00864784" w:rsidRPr="00C328C3" w:rsidRDefault="00864784" w:rsidP="00864784">
      <w:pPr>
        <w:numPr>
          <w:ilvl w:val="0"/>
          <w:numId w:val="28"/>
        </w:numPr>
        <w:ind w:left="284" w:hanging="284"/>
        <w:jc w:val="both"/>
        <w:rPr>
          <w:sz w:val="24"/>
          <w:szCs w:val="24"/>
        </w:rPr>
      </w:pPr>
      <w:r w:rsidRPr="00C328C3">
        <w:rPr>
          <w:sz w:val="24"/>
          <w:szCs w:val="24"/>
        </w:rPr>
        <w:t>Fakt przyjęcia reklamacji potwierdzany jest w formie pisemnej.</w:t>
      </w:r>
    </w:p>
    <w:p w14:paraId="44563920" w14:textId="77777777" w:rsidR="00864784" w:rsidRPr="00C328C3" w:rsidRDefault="00864784" w:rsidP="00864784">
      <w:pPr>
        <w:numPr>
          <w:ilvl w:val="0"/>
          <w:numId w:val="28"/>
        </w:numPr>
        <w:ind w:left="284" w:hanging="284"/>
        <w:jc w:val="both"/>
        <w:rPr>
          <w:sz w:val="24"/>
          <w:szCs w:val="24"/>
        </w:rPr>
      </w:pPr>
      <w:r w:rsidRPr="00C328C3">
        <w:rPr>
          <w:sz w:val="24"/>
          <w:szCs w:val="24"/>
        </w:rPr>
        <w:t>Odpowiedź na reklamację dotyczącą świadczonych przez Bank usług płatniczych powinna być udzielona pożyczkobiorcy bez zbędnej zwłoki nie później niż w terminie do 15 dni roboczych od daty otrzymania reklamacji przez Bank, w przypadku pozostałych reklamacji w terminie do 30 dni kalendarzowych od daty  otrzymania reklamacji przez Bank.</w:t>
      </w:r>
    </w:p>
    <w:p w14:paraId="3ADA4C01" w14:textId="77777777" w:rsidR="00864784" w:rsidRPr="00C328C3" w:rsidRDefault="00864784" w:rsidP="00864784">
      <w:pPr>
        <w:numPr>
          <w:ilvl w:val="0"/>
          <w:numId w:val="28"/>
        </w:numPr>
        <w:ind w:left="295" w:hanging="295"/>
        <w:rPr>
          <w:sz w:val="24"/>
          <w:szCs w:val="24"/>
        </w:rPr>
      </w:pPr>
      <w:r w:rsidRPr="00C328C3">
        <w:rPr>
          <w:sz w:val="24"/>
          <w:szCs w:val="24"/>
        </w:rPr>
        <w:t xml:space="preserve">W szczególnie skomplikowanych przypadkach  termin, o którym mowa w ust. 1, może ulec wydłużeniu do 35 dni roboczych w przypadku reklamacji dotyczących świadczonych przez Bank usług płatniczych, w przypadku pozostałych reklamacji do 60 dni kalendarzowych. </w:t>
      </w:r>
    </w:p>
    <w:p w14:paraId="63A291DC" w14:textId="77777777" w:rsidR="00864784" w:rsidRPr="00C328C3" w:rsidRDefault="00864784" w:rsidP="00864784">
      <w:pPr>
        <w:numPr>
          <w:ilvl w:val="0"/>
          <w:numId w:val="28"/>
        </w:numPr>
        <w:ind w:left="284" w:hanging="284"/>
        <w:jc w:val="both"/>
        <w:rPr>
          <w:sz w:val="24"/>
          <w:szCs w:val="24"/>
        </w:rPr>
      </w:pPr>
      <w:r w:rsidRPr="00C328C3">
        <w:rPr>
          <w:sz w:val="24"/>
          <w:szCs w:val="24"/>
        </w:rPr>
        <w:t>Za szczególne skomplikowane przypadki, o których mowa w ust. 8 uznaje się konieczność uzyskania przez Bank dodatkowych informacji od podmiotów trzecich współpracujących z Bankiem niezbędnych do rozpatrzenia reklamacji.</w:t>
      </w:r>
    </w:p>
    <w:p w14:paraId="6EC29A68" w14:textId="77777777" w:rsidR="00864784" w:rsidRPr="00C328C3" w:rsidRDefault="00864784" w:rsidP="00864784">
      <w:pPr>
        <w:numPr>
          <w:ilvl w:val="0"/>
          <w:numId w:val="28"/>
        </w:numPr>
        <w:ind w:left="284" w:hanging="284"/>
        <w:jc w:val="both"/>
        <w:rPr>
          <w:sz w:val="24"/>
          <w:szCs w:val="24"/>
        </w:rPr>
      </w:pPr>
      <w:r w:rsidRPr="00C328C3">
        <w:rPr>
          <w:sz w:val="24"/>
          <w:szCs w:val="24"/>
        </w:rPr>
        <w:t>W przypadku braku możliwości udzielenia odpowiedzi na złożoną reklamację w terminie określonym w ust. 7 Bank w formie pisemnej w terminie 14 dni od dnia wpływu reklamacji:</w:t>
      </w:r>
    </w:p>
    <w:p w14:paraId="3AAA80CB" w14:textId="1EED8071" w:rsidR="00864784" w:rsidRPr="00C328C3" w:rsidRDefault="00864784" w:rsidP="00864784">
      <w:pPr>
        <w:pStyle w:val="Tekstpodstawowywcity"/>
        <w:numPr>
          <w:ilvl w:val="0"/>
          <w:numId w:val="57"/>
        </w:numPr>
        <w:jc w:val="both"/>
        <w:rPr>
          <w:sz w:val="24"/>
          <w:szCs w:val="24"/>
        </w:rPr>
      </w:pPr>
      <w:r w:rsidRPr="00C328C3">
        <w:rPr>
          <w:sz w:val="24"/>
          <w:szCs w:val="24"/>
        </w:rPr>
        <w:t>wyjaśnia przyczyn</w:t>
      </w:r>
      <w:r w:rsidR="00C95068" w:rsidRPr="00C328C3">
        <w:rPr>
          <w:sz w:val="24"/>
          <w:szCs w:val="24"/>
        </w:rPr>
        <w:t>y</w:t>
      </w:r>
      <w:r w:rsidRPr="00C328C3">
        <w:rPr>
          <w:sz w:val="24"/>
          <w:szCs w:val="24"/>
        </w:rPr>
        <w:t xml:space="preserve"> opóźnienia w rozpatrywaniu reklamacji;</w:t>
      </w:r>
    </w:p>
    <w:p w14:paraId="3A1BACB6" w14:textId="77777777" w:rsidR="00864784" w:rsidRPr="00C328C3" w:rsidRDefault="00864784" w:rsidP="00864784">
      <w:pPr>
        <w:pStyle w:val="Tekstpodstawowywcity"/>
        <w:numPr>
          <w:ilvl w:val="0"/>
          <w:numId w:val="57"/>
        </w:numPr>
        <w:jc w:val="both"/>
        <w:rPr>
          <w:sz w:val="24"/>
          <w:szCs w:val="24"/>
        </w:rPr>
      </w:pPr>
      <w:r w:rsidRPr="00C328C3">
        <w:rPr>
          <w:sz w:val="24"/>
          <w:szCs w:val="24"/>
        </w:rPr>
        <w:t>wyjaśnia okoliczności, które muszą zostać ustalone;</w:t>
      </w:r>
    </w:p>
    <w:p w14:paraId="52BD8819" w14:textId="77777777" w:rsidR="00864784" w:rsidRPr="00C328C3" w:rsidRDefault="00864784" w:rsidP="00864784">
      <w:pPr>
        <w:pStyle w:val="Tekstpodstawowywcity"/>
        <w:numPr>
          <w:ilvl w:val="0"/>
          <w:numId w:val="57"/>
        </w:numPr>
        <w:jc w:val="both"/>
        <w:rPr>
          <w:sz w:val="24"/>
          <w:szCs w:val="24"/>
        </w:rPr>
      </w:pPr>
      <w:r w:rsidRPr="00C328C3">
        <w:rPr>
          <w:sz w:val="24"/>
          <w:szCs w:val="24"/>
        </w:rPr>
        <w:t>wskazuje przewidywany terminu udzielenia odpowiedzi na złożoną reklamację, który nie może być dłuższy niż wskazany w ust. 8.</w:t>
      </w:r>
    </w:p>
    <w:p w14:paraId="4C1B19F2" w14:textId="77777777" w:rsidR="00864784" w:rsidRPr="00C328C3" w:rsidRDefault="00864784" w:rsidP="00864784">
      <w:pPr>
        <w:pStyle w:val="Tekstpodstawowywcity"/>
        <w:numPr>
          <w:ilvl w:val="0"/>
          <w:numId w:val="28"/>
        </w:numPr>
        <w:ind w:left="284" w:hanging="426"/>
        <w:jc w:val="both"/>
        <w:rPr>
          <w:sz w:val="24"/>
          <w:szCs w:val="24"/>
        </w:rPr>
      </w:pPr>
      <w:r w:rsidRPr="00C328C3">
        <w:rPr>
          <w:sz w:val="24"/>
          <w:szCs w:val="24"/>
        </w:rPr>
        <w:t>Do zachowania terminu, o którym mowa w ust. 7 i 8 wystarczy wysłanie odpowiedzi do klienta przed jego upływem.</w:t>
      </w:r>
    </w:p>
    <w:p w14:paraId="46BF4436" w14:textId="77777777" w:rsidR="00864784" w:rsidRPr="00C328C3" w:rsidRDefault="00864784" w:rsidP="00864784">
      <w:pPr>
        <w:pStyle w:val="Tekstpodstawowywcity"/>
        <w:numPr>
          <w:ilvl w:val="0"/>
          <w:numId w:val="28"/>
        </w:numPr>
        <w:ind w:left="284" w:hanging="426"/>
        <w:jc w:val="both"/>
        <w:rPr>
          <w:sz w:val="24"/>
          <w:szCs w:val="24"/>
        </w:rPr>
      </w:pPr>
      <w:r w:rsidRPr="00C328C3">
        <w:rPr>
          <w:sz w:val="24"/>
          <w:szCs w:val="24"/>
        </w:rPr>
        <w:t>W przypadku niedotrzymania terminu określonego w ust. 7, a w szczególnie skomplikowanych przypadkach, o których mowa w ust. 9 terminu określonego w ust. 8, reklamację uznaje się za rozpatrzoną zgodnie z wolą pożyczkobiorcy.</w:t>
      </w:r>
    </w:p>
    <w:p w14:paraId="32A8A9A7" w14:textId="77777777" w:rsidR="00864784" w:rsidRPr="00C328C3" w:rsidRDefault="00864784" w:rsidP="00864784">
      <w:pPr>
        <w:pStyle w:val="Tekstpodstawowywcity"/>
        <w:numPr>
          <w:ilvl w:val="0"/>
          <w:numId w:val="28"/>
        </w:numPr>
        <w:ind w:left="284" w:hanging="426"/>
        <w:jc w:val="both"/>
        <w:rPr>
          <w:sz w:val="24"/>
          <w:szCs w:val="24"/>
        </w:rPr>
      </w:pPr>
      <w:r w:rsidRPr="00C328C3">
        <w:rPr>
          <w:sz w:val="24"/>
          <w:szCs w:val="24"/>
        </w:rPr>
        <w:t>Udzielając odpowiedzi na reklamację Bank bierze pod uwagę stan faktyczny istniejący w ostatnim dniu terminu na udzielenie odpowiedzi na reklamację, chyba że informacje i ewentualne dokumenty, jakimi dysponuje Bank, umożliwiają udzielenie odpowiedzi wcześniej.</w:t>
      </w:r>
    </w:p>
    <w:p w14:paraId="0B8143F0" w14:textId="77777777" w:rsidR="00864784" w:rsidRPr="00C328C3" w:rsidRDefault="00864784" w:rsidP="00864784">
      <w:pPr>
        <w:pStyle w:val="Tekstpodstawowywcity"/>
        <w:numPr>
          <w:ilvl w:val="0"/>
          <w:numId w:val="28"/>
        </w:numPr>
        <w:ind w:left="284" w:hanging="426"/>
        <w:jc w:val="both"/>
        <w:rPr>
          <w:sz w:val="24"/>
          <w:szCs w:val="24"/>
        </w:rPr>
      </w:pPr>
      <w:r w:rsidRPr="00C328C3">
        <w:rPr>
          <w:sz w:val="24"/>
          <w:szCs w:val="24"/>
        </w:rPr>
        <w:t xml:space="preserve">W przypadku gdy zmianie ulegnie stan faktyczny, w oparciu o który Bank udzielił odpowiedzi na reklamację, Bank ponownie rozpoznaje reklamację biorąc pod uwagę zmieniony stan faktyczny, o ile zmiany nastąpiły na korzyść klienta.  </w:t>
      </w:r>
    </w:p>
    <w:p w14:paraId="7918009C" w14:textId="77777777" w:rsidR="00864784" w:rsidRPr="00C328C3" w:rsidRDefault="00864784" w:rsidP="00864784">
      <w:pPr>
        <w:pStyle w:val="Tekstpodstawowywcity"/>
        <w:numPr>
          <w:ilvl w:val="0"/>
          <w:numId w:val="28"/>
        </w:numPr>
        <w:spacing w:after="0"/>
        <w:ind w:left="284" w:hanging="426"/>
        <w:jc w:val="both"/>
        <w:rPr>
          <w:sz w:val="24"/>
          <w:szCs w:val="24"/>
        </w:rPr>
      </w:pPr>
      <w:r w:rsidRPr="00C328C3">
        <w:rPr>
          <w:sz w:val="24"/>
          <w:szCs w:val="24"/>
        </w:rPr>
        <w:t>Odpowiedź na reklamację udzielana jest w formie pisemnej i wysyłana:</w:t>
      </w:r>
    </w:p>
    <w:p w14:paraId="28DC6A3E" w14:textId="77777777" w:rsidR="00864784" w:rsidRPr="00C328C3" w:rsidRDefault="00864784" w:rsidP="00864784">
      <w:pPr>
        <w:numPr>
          <w:ilvl w:val="1"/>
          <w:numId w:val="29"/>
        </w:numPr>
        <w:tabs>
          <w:tab w:val="clear" w:pos="907"/>
          <w:tab w:val="num" w:pos="567"/>
        </w:tabs>
        <w:autoSpaceDE w:val="0"/>
        <w:autoSpaceDN w:val="0"/>
        <w:adjustRightInd w:val="0"/>
        <w:ind w:left="567" w:hanging="283"/>
        <w:jc w:val="both"/>
        <w:rPr>
          <w:spacing w:val="-2"/>
          <w:sz w:val="24"/>
          <w:szCs w:val="24"/>
        </w:rPr>
      </w:pPr>
      <w:r w:rsidRPr="00C328C3">
        <w:rPr>
          <w:spacing w:val="-2"/>
          <w:sz w:val="24"/>
          <w:szCs w:val="24"/>
        </w:rPr>
        <w:t xml:space="preserve">listem poleconym na adres wskazany w reklamacji przez </w:t>
      </w:r>
      <w:r w:rsidRPr="00C328C3">
        <w:rPr>
          <w:sz w:val="24"/>
          <w:szCs w:val="24"/>
        </w:rPr>
        <w:t>pożyczkobiorcę</w:t>
      </w:r>
      <w:r w:rsidRPr="00C328C3">
        <w:rPr>
          <w:spacing w:val="-2"/>
          <w:sz w:val="24"/>
          <w:szCs w:val="24"/>
        </w:rPr>
        <w:t xml:space="preserve"> z zastrzeżeniem  pkt 2;</w:t>
      </w:r>
    </w:p>
    <w:p w14:paraId="2AE492E2" w14:textId="77777777" w:rsidR="00864784" w:rsidRPr="00C328C3" w:rsidRDefault="00864784" w:rsidP="00864784">
      <w:pPr>
        <w:numPr>
          <w:ilvl w:val="1"/>
          <w:numId w:val="29"/>
        </w:numPr>
        <w:tabs>
          <w:tab w:val="clear" w:pos="907"/>
          <w:tab w:val="num" w:pos="567"/>
        </w:tabs>
        <w:autoSpaceDE w:val="0"/>
        <w:autoSpaceDN w:val="0"/>
        <w:adjustRightInd w:val="0"/>
        <w:ind w:left="567" w:hanging="283"/>
        <w:jc w:val="both"/>
        <w:rPr>
          <w:spacing w:val="-2"/>
          <w:sz w:val="24"/>
          <w:szCs w:val="24"/>
        </w:rPr>
      </w:pPr>
      <w:r w:rsidRPr="00C328C3">
        <w:rPr>
          <w:spacing w:val="-2"/>
          <w:sz w:val="24"/>
          <w:szCs w:val="24"/>
        </w:rPr>
        <w:t>wyłącznie na wniosek pożyczkobiorcy z wykorzystaniem środków komunikacji elektronicznej na adres mailowy, z którego reklamacja została wysłana chyba, że pożyczkobiorca poda w reklamacji inny adres mailowy poprzez załączenie skanu odpowiedzi.</w:t>
      </w:r>
    </w:p>
    <w:p w14:paraId="1DE3B116" w14:textId="77777777" w:rsidR="00864784" w:rsidRPr="00C328C3" w:rsidRDefault="00864784" w:rsidP="00864784">
      <w:pPr>
        <w:pStyle w:val="Tekstpodstawowywcity"/>
        <w:spacing w:after="0"/>
        <w:ind w:left="0"/>
        <w:jc w:val="center"/>
        <w:rPr>
          <w:sz w:val="24"/>
          <w:szCs w:val="24"/>
        </w:rPr>
      </w:pPr>
    </w:p>
    <w:p w14:paraId="430D4952" w14:textId="77777777" w:rsidR="00864784" w:rsidRPr="00C328C3" w:rsidRDefault="00864784" w:rsidP="00864784">
      <w:pPr>
        <w:pStyle w:val="Tekstpodstawowywcity"/>
        <w:spacing w:after="0"/>
        <w:ind w:left="0"/>
        <w:jc w:val="center"/>
        <w:rPr>
          <w:sz w:val="24"/>
          <w:szCs w:val="24"/>
        </w:rPr>
      </w:pPr>
      <w:r w:rsidRPr="00C328C3">
        <w:rPr>
          <w:sz w:val="24"/>
          <w:szCs w:val="24"/>
        </w:rPr>
        <w:t>§ 21</w:t>
      </w:r>
    </w:p>
    <w:p w14:paraId="6FC2AEB2" w14:textId="77777777" w:rsidR="00864784" w:rsidRPr="00C328C3" w:rsidRDefault="00864784" w:rsidP="00864784">
      <w:pPr>
        <w:pStyle w:val="Tekstpodstawowywcity"/>
        <w:numPr>
          <w:ilvl w:val="6"/>
          <w:numId w:val="29"/>
        </w:numPr>
        <w:tabs>
          <w:tab w:val="clear" w:pos="2520"/>
          <w:tab w:val="num" w:pos="426"/>
        </w:tabs>
        <w:spacing w:after="0"/>
        <w:ind w:left="426" w:hanging="426"/>
        <w:jc w:val="both"/>
        <w:rPr>
          <w:sz w:val="24"/>
          <w:szCs w:val="24"/>
        </w:rPr>
      </w:pPr>
      <w:r w:rsidRPr="00C328C3">
        <w:rPr>
          <w:sz w:val="24"/>
          <w:szCs w:val="24"/>
        </w:rPr>
        <w:t>Pożyczkobiorca może składać do Banku skargi w zakresie dotyczącym usług świadczonych przez Bank lub wykonywanej przez Bank działalności.</w:t>
      </w:r>
    </w:p>
    <w:p w14:paraId="1AB4CFB0" w14:textId="77777777" w:rsidR="00864784" w:rsidRPr="00C328C3" w:rsidRDefault="00864784" w:rsidP="00864784">
      <w:pPr>
        <w:pStyle w:val="Tekstpodstawowywcity"/>
        <w:numPr>
          <w:ilvl w:val="6"/>
          <w:numId w:val="29"/>
        </w:numPr>
        <w:tabs>
          <w:tab w:val="clear" w:pos="2520"/>
          <w:tab w:val="num" w:pos="426"/>
        </w:tabs>
        <w:spacing w:after="0"/>
        <w:ind w:left="426" w:hanging="426"/>
        <w:jc w:val="both"/>
        <w:rPr>
          <w:sz w:val="24"/>
          <w:szCs w:val="24"/>
        </w:rPr>
      </w:pPr>
      <w:r w:rsidRPr="00C328C3">
        <w:rPr>
          <w:sz w:val="24"/>
          <w:szCs w:val="24"/>
        </w:rPr>
        <w:t>Pożyczkobiorca może składać do Banku wnioski w zakresie dotyczącym poprawy funkcjonowania Banku, lepszego zaspokojenia potrzeb pożyczkobiorców, usprawnienia pracy lub poszerzenia oferty.</w:t>
      </w:r>
    </w:p>
    <w:p w14:paraId="25905181" w14:textId="77777777" w:rsidR="00864784" w:rsidRPr="00C328C3" w:rsidRDefault="00864784" w:rsidP="00864784">
      <w:pPr>
        <w:pStyle w:val="Tekstpodstawowywcity"/>
        <w:spacing w:after="0"/>
        <w:ind w:left="0"/>
        <w:jc w:val="center"/>
        <w:rPr>
          <w:sz w:val="24"/>
          <w:szCs w:val="24"/>
        </w:rPr>
      </w:pPr>
    </w:p>
    <w:p w14:paraId="2C938F0A" w14:textId="77777777" w:rsidR="00864784" w:rsidRPr="00C328C3" w:rsidRDefault="00864784" w:rsidP="00864784">
      <w:pPr>
        <w:pStyle w:val="Tekstpodstawowywcity"/>
        <w:spacing w:after="0"/>
        <w:ind w:left="0"/>
        <w:jc w:val="center"/>
        <w:rPr>
          <w:color w:val="000000"/>
          <w:sz w:val="24"/>
          <w:szCs w:val="24"/>
        </w:rPr>
      </w:pPr>
      <w:r w:rsidRPr="00C328C3">
        <w:rPr>
          <w:color w:val="000000"/>
          <w:sz w:val="24"/>
          <w:szCs w:val="24"/>
        </w:rPr>
        <w:t>§ 22</w:t>
      </w:r>
    </w:p>
    <w:p w14:paraId="33E34FEB" w14:textId="77777777" w:rsidR="00864784" w:rsidRPr="00C328C3" w:rsidRDefault="00864784" w:rsidP="00864784">
      <w:pPr>
        <w:pStyle w:val="Tekstpodstawowywcity"/>
        <w:numPr>
          <w:ilvl w:val="0"/>
          <w:numId w:val="36"/>
        </w:numPr>
        <w:spacing w:after="0"/>
        <w:ind w:left="284" w:hanging="284"/>
        <w:jc w:val="both"/>
        <w:rPr>
          <w:sz w:val="24"/>
          <w:szCs w:val="24"/>
        </w:rPr>
      </w:pPr>
      <w:r w:rsidRPr="00C328C3">
        <w:rPr>
          <w:sz w:val="24"/>
          <w:szCs w:val="24"/>
        </w:rPr>
        <w:lastRenderedPageBreak/>
        <w:t>Bank jest podmiotem podlegającym nadzorowi Komisji Nadzoru Finansowego.</w:t>
      </w:r>
    </w:p>
    <w:p w14:paraId="327DC9AE" w14:textId="77777777" w:rsidR="00864784" w:rsidRPr="00C328C3" w:rsidRDefault="00864784" w:rsidP="00864784">
      <w:pPr>
        <w:pStyle w:val="Tekstpodstawowywcity"/>
        <w:numPr>
          <w:ilvl w:val="0"/>
          <w:numId w:val="36"/>
        </w:numPr>
        <w:spacing w:after="0"/>
        <w:ind w:left="284" w:hanging="284"/>
        <w:jc w:val="both"/>
        <w:rPr>
          <w:sz w:val="24"/>
          <w:szCs w:val="24"/>
        </w:rPr>
      </w:pPr>
      <w:r w:rsidRPr="00C328C3">
        <w:rPr>
          <w:sz w:val="24"/>
          <w:szCs w:val="24"/>
        </w:rPr>
        <w:t>Od stanowiska zawartego w odpowiedzi na reklamację klient może:</w:t>
      </w:r>
    </w:p>
    <w:p w14:paraId="1EAEF3DA" w14:textId="77777777" w:rsidR="00864784" w:rsidRPr="00C328C3" w:rsidRDefault="00864784" w:rsidP="00864784">
      <w:pPr>
        <w:autoSpaceDE w:val="0"/>
        <w:autoSpaceDN w:val="0"/>
        <w:ind w:left="567" w:hanging="283"/>
        <w:jc w:val="both"/>
        <w:rPr>
          <w:sz w:val="24"/>
          <w:szCs w:val="24"/>
        </w:rPr>
      </w:pPr>
      <w:r w:rsidRPr="00C328C3">
        <w:rPr>
          <w:sz w:val="24"/>
          <w:szCs w:val="24"/>
        </w:rPr>
        <w:t>1)  </w:t>
      </w:r>
      <w:r w:rsidRPr="00C328C3">
        <w:rPr>
          <w:color w:val="000000"/>
          <w:sz w:val="24"/>
          <w:szCs w:val="24"/>
        </w:rPr>
        <w:t>odwołać się do wyższych szczebli decyzyjnych Banku, w tym do Rady Nadzorczej Banku;</w:t>
      </w:r>
    </w:p>
    <w:p w14:paraId="38CDAB4B" w14:textId="77777777" w:rsidR="00864784" w:rsidRPr="00C328C3" w:rsidRDefault="00864784" w:rsidP="00864784">
      <w:pPr>
        <w:autoSpaceDE w:val="0"/>
        <w:autoSpaceDN w:val="0"/>
        <w:ind w:left="567" w:hanging="283"/>
        <w:jc w:val="both"/>
        <w:rPr>
          <w:sz w:val="24"/>
          <w:szCs w:val="24"/>
        </w:rPr>
      </w:pPr>
      <w:r w:rsidRPr="00C328C3">
        <w:rPr>
          <w:sz w:val="24"/>
          <w:szCs w:val="24"/>
        </w:rPr>
        <w:t>2)  </w:t>
      </w:r>
      <w:r w:rsidRPr="00C328C3">
        <w:rPr>
          <w:color w:val="000000"/>
          <w:sz w:val="24"/>
          <w:szCs w:val="24"/>
        </w:rPr>
        <w:t xml:space="preserve">złożyć zapis na Sąd Polubowny przy Komisji Nadzoru Finansowego; </w:t>
      </w:r>
    </w:p>
    <w:p w14:paraId="45311F75" w14:textId="77777777" w:rsidR="00864784" w:rsidRPr="00C328C3" w:rsidRDefault="00864784" w:rsidP="00864784">
      <w:pPr>
        <w:autoSpaceDE w:val="0"/>
        <w:autoSpaceDN w:val="0"/>
        <w:ind w:left="567" w:hanging="283"/>
        <w:jc w:val="both"/>
        <w:rPr>
          <w:sz w:val="24"/>
          <w:szCs w:val="24"/>
        </w:rPr>
      </w:pPr>
      <w:r w:rsidRPr="00C328C3">
        <w:rPr>
          <w:sz w:val="24"/>
          <w:szCs w:val="24"/>
        </w:rPr>
        <w:t>3)  </w:t>
      </w:r>
      <w:r w:rsidRPr="00C328C3">
        <w:rPr>
          <w:color w:val="000000"/>
          <w:sz w:val="24"/>
          <w:szCs w:val="24"/>
        </w:rPr>
        <w:t>wystąpić z powództwem do sądu powszechnego;</w:t>
      </w:r>
    </w:p>
    <w:p w14:paraId="0890A2B9" w14:textId="77777777" w:rsidR="00864784" w:rsidRPr="00C328C3" w:rsidRDefault="00864784" w:rsidP="00864784">
      <w:pPr>
        <w:autoSpaceDE w:val="0"/>
        <w:autoSpaceDN w:val="0"/>
        <w:ind w:left="567" w:hanging="283"/>
        <w:jc w:val="both"/>
        <w:rPr>
          <w:spacing w:val="-2"/>
          <w:sz w:val="24"/>
        </w:rPr>
      </w:pPr>
      <w:r w:rsidRPr="00C328C3">
        <w:rPr>
          <w:spacing w:val="-2"/>
          <w:sz w:val="24"/>
        </w:rPr>
        <w:t>4</w:t>
      </w:r>
      <w:bookmarkStart w:id="15" w:name="_Hlk503252491"/>
      <w:r w:rsidRPr="00C328C3">
        <w:rPr>
          <w:spacing w:val="-2"/>
          <w:sz w:val="24"/>
        </w:rPr>
        <w:t>)  </w:t>
      </w:r>
      <w:r w:rsidRPr="00C328C3">
        <w:rPr>
          <w:color w:val="000000"/>
          <w:spacing w:val="-2"/>
          <w:sz w:val="24"/>
        </w:rPr>
        <w:t>w przypadku klientów będących osobami fizycznymi prowadzącymi działalność gospodarczą, (w tym wspólnikami spółki cywilnej) złożyć wniosek do Rzecznika Finansowego w sprawie rozwiązania sporu.</w:t>
      </w:r>
    </w:p>
    <w:p w14:paraId="2FBF572B" w14:textId="77777777" w:rsidR="00864784" w:rsidRPr="00C328C3" w:rsidRDefault="00864784" w:rsidP="00864784">
      <w:pPr>
        <w:numPr>
          <w:ilvl w:val="0"/>
          <w:numId w:val="41"/>
        </w:numPr>
        <w:tabs>
          <w:tab w:val="left" w:pos="-1985"/>
        </w:tabs>
        <w:autoSpaceDE w:val="0"/>
        <w:autoSpaceDN w:val="0"/>
        <w:adjustRightInd w:val="0"/>
        <w:ind w:left="357" w:hanging="357"/>
        <w:jc w:val="both"/>
        <w:rPr>
          <w:rFonts w:eastAsia="Calibri"/>
          <w:sz w:val="24"/>
          <w:szCs w:val="24"/>
          <w:lang w:eastAsia="en-US"/>
        </w:rPr>
      </w:pPr>
      <w:r w:rsidRPr="00C328C3">
        <w:rPr>
          <w:rFonts w:eastAsia="Calibri"/>
          <w:sz w:val="24"/>
          <w:szCs w:val="24"/>
          <w:lang w:eastAsia="en-US"/>
        </w:rPr>
        <w:t>Podmiotami uprawnionymi do prowadzenia postępowania w sprawie pozasądowego rozwiązywania sporów zaistniałych pomiędzy Bankiem a klientami będącymi osobami fizycznymi prowadzącymi działalność gospodarczą (w tym wspólnikami spółki cywilnej) jest:</w:t>
      </w:r>
    </w:p>
    <w:bookmarkEnd w:id="15"/>
    <w:p w14:paraId="5A7FDCCB" w14:textId="77777777" w:rsidR="00864784" w:rsidRPr="00C328C3" w:rsidRDefault="00864784" w:rsidP="00864784">
      <w:pPr>
        <w:pStyle w:val="NormalnyWeb"/>
        <w:numPr>
          <w:ilvl w:val="0"/>
          <w:numId w:val="56"/>
        </w:numPr>
        <w:tabs>
          <w:tab w:val="left" w:pos="426"/>
        </w:tabs>
        <w:spacing w:before="0" w:beforeAutospacing="0" w:after="0" w:afterAutospacing="0"/>
        <w:jc w:val="both"/>
      </w:pPr>
      <w:r w:rsidRPr="00C328C3">
        <w:t>Rzecznik Finansowy, adres strony internetowej:  https://</w:t>
      </w:r>
      <w:hyperlink r:id="rId8" w:history="1">
        <w:r w:rsidRPr="00C328C3">
          <w:t>www.rf.gov.pl</w:t>
        </w:r>
      </w:hyperlink>
      <w:r w:rsidRPr="00C328C3">
        <w:t>;</w:t>
      </w:r>
    </w:p>
    <w:p w14:paraId="76463F38" w14:textId="77777777" w:rsidR="00864784" w:rsidRPr="00C328C3" w:rsidRDefault="00864784" w:rsidP="00864784">
      <w:pPr>
        <w:pStyle w:val="NormalnyWeb"/>
        <w:numPr>
          <w:ilvl w:val="0"/>
          <w:numId w:val="56"/>
        </w:numPr>
        <w:tabs>
          <w:tab w:val="left" w:pos="426"/>
        </w:tabs>
        <w:spacing w:before="0" w:beforeAutospacing="0" w:after="0" w:afterAutospacing="0"/>
        <w:jc w:val="both"/>
      </w:pPr>
      <w:r w:rsidRPr="00C328C3">
        <w:t xml:space="preserve">Sąd Polubowny przy Komisji Nadzoru Finansowego, adres strony internetowej: </w:t>
      </w:r>
    </w:p>
    <w:p w14:paraId="7FF441A0" w14:textId="77777777" w:rsidR="00864784" w:rsidRPr="00C328C3" w:rsidRDefault="00864784" w:rsidP="00864784">
      <w:pPr>
        <w:ind w:left="720"/>
        <w:rPr>
          <w:sz w:val="24"/>
          <w:szCs w:val="24"/>
        </w:rPr>
      </w:pPr>
      <w:r w:rsidRPr="00C328C3">
        <w:rPr>
          <w:rStyle w:val="Hipercze"/>
          <w:sz w:val="24"/>
          <w:szCs w:val="24"/>
          <w:u w:val="none"/>
        </w:rPr>
        <w:t xml:space="preserve">             </w:t>
      </w:r>
      <w:hyperlink r:id="rId9" w:history="1">
        <w:r w:rsidRPr="00C328C3">
          <w:rPr>
            <w:rStyle w:val="Hipercze"/>
            <w:sz w:val="24"/>
            <w:szCs w:val="24"/>
            <w:u w:val="none"/>
          </w:rPr>
          <w:t>https://www.knf.gov.pl</w:t>
        </w:r>
      </w:hyperlink>
      <w:r w:rsidRPr="00C328C3">
        <w:rPr>
          <w:sz w:val="24"/>
          <w:szCs w:val="24"/>
        </w:rPr>
        <w:t>;</w:t>
      </w:r>
    </w:p>
    <w:p w14:paraId="4473A051" w14:textId="77777777" w:rsidR="007F345C" w:rsidRPr="00C328C3" w:rsidRDefault="007F345C" w:rsidP="007F345C">
      <w:pPr>
        <w:pStyle w:val="Tekstpodstawowywcity"/>
        <w:rPr>
          <w:sz w:val="24"/>
          <w:szCs w:val="24"/>
        </w:rPr>
      </w:pPr>
    </w:p>
    <w:p w14:paraId="22DA2CB4" w14:textId="77777777" w:rsidR="006B16F5" w:rsidRPr="00C328C3" w:rsidRDefault="006B16F5" w:rsidP="007F345C">
      <w:pPr>
        <w:pStyle w:val="Nagwek1"/>
        <w:rPr>
          <w:szCs w:val="24"/>
        </w:rPr>
      </w:pPr>
      <w:bookmarkStart w:id="16" w:name="_Toc438194655"/>
      <w:r w:rsidRPr="00C328C3">
        <w:rPr>
          <w:szCs w:val="24"/>
        </w:rPr>
        <w:t>Rozdział 9</w:t>
      </w:r>
    </w:p>
    <w:p w14:paraId="26F1B0BC" w14:textId="77777777" w:rsidR="007F345C" w:rsidRPr="00C328C3" w:rsidRDefault="007F345C" w:rsidP="007F345C">
      <w:pPr>
        <w:pStyle w:val="Nagwek1"/>
        <w:rPr>
          <w:szCs w:val="24"/>
        </w:rPr>
      </w:pPr>
      <w:r w:rsidRPr="00C328C3">
        <w:rPr>
          <w:szCs w:val="24"/>
        </w:rPr>
        <w:t>Zakończenie umowy</w:t>
      </w:r>
      <w:bookmarkEnd w:id="16"/>
    </w:p>
    <w:p w14:paraId="2115F0BE" w14:textId="77777777" w:rsidR="007F345C" w:rsidRPr="00C328C3" w:rsidRDefault="007F345C" w:rsidP="007F345C">
      <w:pPr>
        <w:jc w:val="center"/>
        <w:rPr>
          <w:b/>
          <w:sz w:val="24"/>
          <w:szCs w:val="24"/>
        </w:rPr>
      </w:pPr>
    </w:p>
    <w:p w14:paraId="61C177B2" w14:textId="77777777" w:rsidR="007F345C" w:rsidRPr="00C328C3" w:rsidRDefault="00E523C4" w:rsidP="007F345C">
      <w:pPr>
        <w:jc w:val="center"/>
        <w:rPr>
          <w:sz w:val="24"/>
          <w:szCs w:val="24"/>
        </w:rPr>
      </w:pPr>
      <w:r w:rsidRPr="00C328C3">
        <w:rPr>
          <w:sz w:val="24"/>
          <w:szCs w:val="24"/>
        </w:rPr>
        <w:t>§ 23</w:t>
      </w:r>
    </w:p>
    <w:p w14:paraId="5619DD3A" w14:textId="77777777" w:rsidR="007F345C" w:rsidRPr="00C328C3" w:rsidRDefault="007F345C" w:rsidP="00AD180B">
      <w:pPr>
        <w:numPr>
          <w:ilvl w:val="0"/>
          <w:numId w:val="14"/>
        </w:numPr>
        <w:tabs>
          <w:tab w:val="clear" w:pos="360"/>
        </w:tabs>
        <w:ind w:left="284" w:hanging="284"/>
        <w:jc w:val="both"/>
        <w:rPr>
          <w:sz w:val="24"/>
          <w:szCs w:val="24"/>
        </w:rPr>
      </w:pPr>
      <w:r w:rsidRPr="00C328C3">
        <w:rPr>
          <w:sz w:val="24"/>
          <w:szCs w:val="24"/>
        </w:rPr>
        <w:t>Bank ma prawo obniżyć kwotę przyznane</w:t>
      </w:r>
      <w:r w:rsidR="003429F2" w:rsidRPr="00C328C3">
        <w:rPr>
          <w:sz w:val="24"/>
          <w:szCs w:val="24"/>
        </w:rPr>
        <w:t>j</w:t>
      </w:r>
      <w:r w:rsidRPr="00C328C3">
        <w:rPr>
          <w:sz w:val="24"/>
          <w:szCs w:val="24"/>
        </w:rPr>
        <w:t xml:space="preserve"> </w:t>
      </w:r>
      <w:r w:rsidR="003429F2" w:rsidRPr="00C328C3">
        <w:rPr>
          <w:sz w:val="24"/>
          <w:szCs w:val="24"/>
        </w:rPr>
        <w:t>pożyczki</w:t>
      </w:r>
      <w:r w:rsidRPr="00C328C3">
        <w:rPr>
          <w:sz w:val="24"/>
          <w:szCs w:val="24"/>
        </w:rPr>
        <w:t xml:space="preserve"> albo wypowiedzieć umowę w przypadku:</w:t>
      </w:r>
      <w:r w:rsidRPr="00C328C3">
        <w:rPr>
          <w:sz w:val="24"/>
          <w:szCs w:val="24"/>
        </w:rPr>
        <w:tab/>
      </w:r>
    </w:p>
    <w:p w14:paraId="3948D3AF" w14:textId="1AD92D25" w:rsidR="007F345C" w:rsidRPr="00C328C3" w:rsidRDefault="007F345C" w:rsidP="00AD180B">
      <w:pPr>
        <w:numPr>
          <w:ilvl w:val="0"/>
          <w:numId w:val="15"/>
        </w:numPr>
        <w:tabs>
          <w:tab w:val="clear" w:pos="720"/>
        </w:tabs>
        <w:ind w:left="567" w:hanging="283"/>
        <w:jc w:val="both"/>
        <w:rPr>
          <w:sz w:val="24"/>
          <w:szCs w:val="24"/>
        </w:rPr>
      </w:pPr>
      <w:r w:rsidRPr="00C328C3">
        <w:rPr>
          <w:sz w:val="24"/>
          <w:szCs w:val="24"/>
        </w:rPr>
        <w:t xml:space="preserve">zagrożenia lub utraty zdolności </w:t>
      </w:r>
      <w:r w:rsidR="00864784" w:rsidRPr="00C328C3">
        <w:rPr>
          <w:sz w:val="24"/>
          <w:szCs w:val="24"/>
        </w:rPr>
        <w:t>pożyczkowej</w:t>
      </w:r>
      <w:r w:rsidRPr="00C328C3">
        <w:rPr>
          <w:sz w:val="24"/>
          <w:szCs w:val="24"/>
        </w:rPr>
        <w:t xml:space="preserve"> przez </w:t>
      </w:r>
      <w:r w:rsidR="003429F2" w:rsidRPr="00C328C3">
        <w:rPr>
          <w:sz w:val="24"/>
          <w:szCs w:val="24"/>
        </w:rPr>
        <w:t>pożyczkobiorcę</w:t>
      </w:r>
      <w:r w:rsidRPr="00C328C3">
        <w:rPr>
          <w:sz w:val="24"/>
          <w:szCs w:val="24"/>
        </w:rPr>
        <w:t>;</w:t>
      </w:r>
    </w:p>
    <w:p w14:paraId="39EDC3B4" w14:textId="77777777" w:rsidR="007F345C" w:rsidRPr="00C328C3" w:rsidRDefault="007F345C" w:rsidP="00AD180B">
      <w:pPr>
        <w:numPr>
          <w:ilvl w:val="0"/>
          <w:numId w:val="15"/>
        </w:numPr>
        <w:tabs>
          <w:tab w:val="clear" w:pos="720"/>
        </w:tabs>
        <w:ind w:left="567" w:hanging="283"/>
        <w:jc w:val="both"/>
        <w:rPr>
          <w:sz w:val="24"/>
          <w:szCs w:val="24"/>
        </w:rPr>
      </w:pPr>
      <w:r w:rsidRPr="00C328C3">
        <w:rPr>
          <w:sz w:val="24"/>
          <w:szCs w:val="24"/>
        </w:rPr>
        <w:t xml:space="preserve">zagrożenia terminowej spłaty </w:t>
      </w:r>
      <w:r w:rsidR="00673D46" w:rsidRPr="00C328C3">
        <w:rPr>
          <w:sz w:val="24"/>
          <w:szCs w:val="24"/>
        </w:rPr>
        <w:t>pożyczki</w:t>
      </w:r>
      <w:r w:rsidRPr="00C328C3">
        <w:rPr>
          <w:sz w:val="24"/>
          <w:szCs w:val="24"/>
        </w:rPr>
        <w:t xml:space="preserve"> z powodu złego stanu majątkowego </w:t>
      </w:r>
      <w:r w:rsidR="003429F2" w:rsidRPr="00C328C3">
        <w:rPr>
          <w:sz w:val="24"/>
          <w:szCs w:val="24"/>
        </w:rPr>
        <w:t>pożyczkobiorcy</w:t>
      </w:r>
      <w:r w:rsidRPr="00C328C3">
        <w:rPr>
          <w:sz w:val="24"/>
          <w:szCs w:val="24"/>
        </w:rPr>
        <w:t>;</w:t>
      </w:r>
    </w:p>
    <w:p w14:paraId="7179B624" w14:textId="77777777" w:rsidR="007F345C" w:rsidRPr="00C328C3" w:rsidRDefault="007F345C" w:rsidP="00AD180B">
      <w:pPr>
        <w:numPr>
          <w:ilvl w:val="0"/>
          <w:numId w:val="15"/>
        </w:numPr>
        <w:tabs>
          <w:tab w:val="clear" w:pos="720"/>
        </w:tabs>
        <w:ind w:left="567" w:hanging="283"/>
        <w:jc w:val="both"/>
        <w:rPr>
          <w:sz w:val="24"/>
          <w:szCs w:val="24"/>
        </w:rPr>
      </w:pPr>
      <w:r w:rsidRPr="00C328C3">
        <w:rPr>
          <w:sz w:val="24"/>
          <w:szCs w:val="24"/>
        </w:rPr>
        <w:t xml:space="preserve">gdy </w:t>
      </w:r>
      <w:r w:rsidR="003429F2" w:rsidRPr="00C328C3">
        <w:rPr>
          <w:sz w:val="24"/>
          <w:szCs w:val="24"/>
        </w:rPr>
        <w:t>pożyczkobiorca</w:t>
      </w:r>
      <w:r w:rsidRPr="00C328C3">
        <w:rPr>
          <w:sz w:val="24"/>
          <w:szCs w:val="24"/>
        </w:rPr>
        <w:t xml:space="preserve"> stał się niewypłacalny, niezależnie od okoliczności, które były tego przyczyną;</w:t>
      </w:r>
    </w:p>
    <w:p w14:paraId="654D768A" w14:textId="77777777" w:rsidR="007F345C" w:rsidRPr="00C328C3" w:rsidRDefault="007F345C" w:rsidP="00AD180B">
      <w:pPr>
        <w:numPr>
          <w:ilvl w:val="0"/>
          <w:numId w:val="15"/>
        </w:numPr>
        <w:tabs>
          <w:tab w:val="clear" w:pos="720"/>
        </w:tabs>
        <w:ind w:left="567" w:hanging="283"/>
        <w:jc w:val="both"/>
        <w:rPr>
          <w:sz w:val="24"/>
          <w:szCs w:val="24"/>
        </w:rPr>
      </w:pPr>
      <w:r w:rsidRPr="00C328C3">
        <w:rPr>
          <w:sz w:val="24"/>
          <w:szCs w:val="24"/>
        </w:rPr>
        <w:t xml:space="preserve">niedotrzymania przez </w:t>
      </w:r>
      <w:r w:rsidR="003429F2" w:rsidRPr="00C328C3">
        <w:rPr>
          <w:sz w:val="24"/>
          <w:szCs w:val="24"/>
        </w:rPr>
        <w:t>pożyczkobiorcę</w:t>
      </w:r>
      <w:r w:rsidRPr="00C328C3">
        <w:rPr>
          <w:sz w:val="24"/>
          <w:szCs w:val="24"/>
        </w:rPr>
        <w:t xml:space="preserve"> warunków udzielenia </w:t>
      </w:r>
      <w:r w:rsidR="007D3913" w:rsidRPr="00C328C3">
        <w:rPr>
          <w:sz w:val="24"/>
          <w:szCs w:val="24"/>
        </w:rPr>
        <w:t>pożyczki</w:t>
      </w:r>
      <w:r w:rsidRPr="00C328C3">
        <w:rPr>
          <w:sz w:val="24"/>
          <w:szCs w:val="24"/>
        </w:rPr>
        <w:t xml:space="preserve"> w szczególności, gdy spłata </w:t>
      </w:r>
      <w:r w:rsidR="00AC1976" w:rsidRPr="00C328C3">
        <w:rPr>
          <w:sz w:val="24"/>
          <w:szCs w:val="24"/>
        </w:rPr>
        <w:t>pożyczki</w:t>
      </w:r>
      <w:r w:rsidRPr="00C328C3">
        <w:rPr>
          <w:sz w:val="24"/>
          <w:szCs w:val="24"/>
        </w:rPr>
        <w:t xml:space="preserve">, odsetek lub prowizji nie przebiega terminowo, </w:t>
      </w:r>
      <w:r w:rsidR="00AC1976" w:rsidRPr="00C328C3">
        <w:rPr>
          <w:sz w:val="24"/>
          <w:szCs w:val="24"/>
        </w:rPr>
        <w:t>pożyczka</w:t>
      </w:r>
      <w:r w:rsidRPr="00C328C3">
        <w:rPr>
          <w:sz w:val="24"/>
          <w:szCs w:val="24"/>
        </w:rPr>
        <w:t xml:space="preserve"> został</w:t>
      </w:r>
      <w:r w:rsidR="00AC1976" w:rsidRPr="00C328C3">
        <w:rPr>
          <w:sz w:val="24"/>
          <w:szCs w:val="24"/>
        </w:rPr>
        <w:t>a</w:t>
      </w:r>
      <w:r w:rsidRPr="00C328C3">
        <w:rPr>
          <w:sz w:val="24"/>
          <w:szCs w:val="24"/>
        </w:rPr>
        <w:t xml:space="preserve"> przeznaczon</w:t>
      </w:r>
      <w:r w:rsidR="00AC1976" w:rsidRPr="00C328C3">
        <w:rPr>
          <w:sz w:val="24"/>
          <w:szCs w:val="24"/>
        </w:rPr>
        <w:t>a</w:t>
      </w:r>
      <w:r w:rsidRPr="00C328C3">
        <w:rPr>
          <w:sz w:val="24"/>
          <w:szCs w:val="24"/>
        </w:rPr>
        <w:t xml:space="preserve"> na inne cele niż określone w umowie;</w:t>
      </w:r>
    </w:p>
    <w:p w14:paraId="67C988E3" w14:textId="77777777" w:rsidR="007F345C" w:rsidRPr="00C328C3" w:rsidRDefault="007F345C" w:rsidP="00AD180B">
      <w:pPr>
        <w:numPr>
          <w:ilvl w:val="0"/>
          <w:numId w:val="15"/>
        </w:numPr>
        <w:tabs>
          <w:tab w:val="clear" w:pos="720"/>
        </w:tabs>
        <w:ind w:left="567" w:hanging="283"/>
        <w:jc w:val="both"/>
        <w:rPr>
          <w:sz w:val="24"/>
          <w:szCs w:val="24"/>
        </w:rPr>
      </w:pPr>
      <w:r w:rsidRPr="00C328C3">
        <w:rPr>
          <w:sz w:val="24"/>
          <w:szCs w:val="24"/>
        </w:rPr>
        <w:t>zmniejszenia się wartości rynkowej przedmiotu zabezpieczenia wierzyteln</w:t>
      </w:r>
      <w:r w:rsidR="007D3913" w:rsidRPr="00C328C3">
        <w:rPr>
          <w:sz w:val="24"/>
          <w:szCs w:val="24"/>
        </w:rPr>
        <w:t>ości Banku z tytułu udzielonej pożyczki</w:t>
      </w:r>
      <w:r w:rsidRPr="00C328C3">
        <w:rPr>
          <w:sz w:val="24"/>
          <w:szCs w:val="24"/>
        </w:rPr>
        <w:t>;</w:t>
      </w:r>
    </w:p>
    <w:p w14:paraId="399556DD" w14:textId="77777777" w:rsidR="007F345C" w:rsidRPr="00C328C3" w:rsidRDefault="007F345C" w:rsidP="00AD180B">
      <w:pPr>
        <w:numPr>
          <w:ilvl w:val="0"/>
          <w:numId w:val="15"/>
        </w:numPr>
        <w:tabs>
          <w:tab w:val="clear" w:pos="720"/>
        </w:tabs>
        <w:ind w:left="567" w:hanging="283"/>
        <w:jc w:val="both"/>
        <w:rPr>
          <w:sz w:val="24"/>
          <w:szCs w:val="24"/>
        </w:rPr>
      </w:pPr>
      <w:r w:rsidRPr="00C328C3">
        <w:rPr>
          <w:sz w:val="24"/>
          <w:szCs w:val="24"/>
        </w:rPr>
        <w:t>gdy nastąpiło inne zdarzenie, które w opinii Banku mogłoby w istotny sposób w</w:t>
      </w:r>
      <w:r w:rsidR="00AC1976" w:rsidRPr="00C328C3">
        <w:rPr>
          <w:sz w:val="24"/>
          <w:szCs w:val="24"/>
        </w:rPr>
        <w:t>płynąć na zdolność pożyczkobiorcy</w:t>
      </w:r>
      <w:r w:rsidRPr="00C328C3">
        <w:rPr>
          <w:sz w:val="24"/>
          <w:szCs w:val="24"/>
        </w:rPr>
        <w:t xml:space="preserve"> do wypełnienia jego zobowiązań związanych z umową;</w:t>
      </w:r>
    </w:p>
    <w:p w14:paraId="3132336E" w14:textId="77777777" w:rsidR="007F345C" w:rsidRPr="00C328C3" w:rsidRDefault="007F345C" w:rsidP="00AD180B">
      <w:pPr>
        <w:numPr>
          <w:ilvl w:val="0"/>
          <w:numId w:val="15"/>
        </w:numPr>
        <w:tabs>
          <w:tab w:val="clear" w:pos="720"/>
        </w:tabs>
        <w:ind w:left="567" w:hanging="283"/>
        <w:jc w:val="both"/>
        <w:rPr>
          <w:sz w:val="24"/>
          <w:szCs w:val="24"/>
        </w:rPr>
      </w:pPr>
      <w:r w:rsidRPr="00C328C3">
        <w:rPr>
          <w:sz w:val="24"/>
          <w:szCs w:val="24"/>
        </w:rPr>
        <w:t xml:space="preserve">jeżeli informacje lub dokumenty przekazane Bankowi, będące podstawą udzielenia </w:t>
      </w:r>
      <w:r w:rsidR="00AC1976" w:rsidRPr="00C328C3">
        <w:rPr>
          <w:sz w:val="24"/>
          <w:szCs w:val="24"/>
        </w:rPr>
        <w:t>pożyczkobiorcy</w:t>
      </w:r>
      <w:r w:rsidRPr="00C328C3">
        <w:rPr>
          <w:sz w:val="24"/>
          <w:szCs w:val="24"/>
        </w:rPr>
        <w:t xml:space="preserve"> </w:t>
      </w:r>
      <w:r w:rsidRPr="00C328C3">
        <w:rPr>
          <w:sz w:val="24"/>
          <w:szCs w:val="24"/>
        </w:rPr>
        <w:br/>
        <w:t xml:space="preserve">lub sporządzone w okresie </w:t>
      </w:r>
      <w:r w:rsidR="007D3913" w:rsidRPr="00C328C3">
        <w:rPr>
          <w:sz w:val="24"/>
          <w:szCs w:val="24"/>
        </w:rPr>
        <w:t>obowiązywania pożyczki</w:t>
      </w:r>
      <w:r w:rsidRPr="00C328C3">
        <w:rPr>
          <w:sz w:val="24"/>
          <w:szCs w:val="24"/>
        </w:rPr>
        <w:t xml:space="preserve">, okażą się w istotnym zakresie nieprawdziwe, nierzetelne lub fałszywe; </w:t>
      </w:r>
    </w:p>
    <w:p w14:paraId="6DEBBFF3" w14:textId="77777777" w:rsidR="007F345C" w:rsidRPr="00C328C3" w:rsidRDefault="007F345C" w:rsidP="00AD180B">
      <w:pPr>
        <w:numPr>
          <w:ilvl w:val="0"/>
          <w:numId w:val="15"/>
        </w:numPr>
        <w:tabs>
          <w:tab w:val="clear" w:pos="720"/>
        </w:tabs>
        <w:ind w:left="567" w:hanging="283"/>
        <w:jc w:val="both"/>
        <w:rPr>
          <w:sz w:val="24"/>
          <w:szCs w:val="24"/>
        </w:rPr>
      </w:pPr>
      <w:r w:rsidRPr="00C328C3">
        <w:rPr>
          <w:sz w:val="24"/>
          <w:szCs w:val="24"/>
        </w:rPr>
        <w:t xml:space="preserve">utraty przez </w:t>
      </w:r>
      <w:r w:rsidR="00AC1976" w:rsidRPr="00C328C3">
        <w:rPr>
          <w:sz w:val="24"/>
          <w:szCs w:val="24"/>
        </w:rPr>
        <w:t>pożyczkobiorcę</w:t>
      </w:r>
      <w:r w:rsidRPr="00C328C3">
        <w:rPr>
          <w:sz w:val="24"/>
          <w:szCs w:val="24"/>
        </w:rPr>
        <w:t xml:space="preserve"> zgody, zezwolenia, licencji bądź koncesji potrzebnej </w:t>
      </w:r>
      <w:r w:rsidR="00AC1976" w:rsidRPr="00C328C3">
        <w:rPr>
          <w:sz w:val="24"/>
          <w:szCs w:val="24"/>
        </w:rPr>
        <w:t>pożyczkobiorcy</w:t>
      </w:r>
      <w:r w:rsidRPr="00C328C3">
        <w:rPr>
          <w:sz w:val="24"/>
          <w:szCs w:val="24"/>
        </w:rPr>
        <w:t xml:space="preserve"> </w:t>
      </w:r>
      <w:r w:rsidRPr="00C328C3">
        <w:rPr>
          <w:sz w:val="24"/>
          <w:szCs w:val="24"/>
        </w:rPr>
        <w:br/>
        <w:t>do prowadzenia działalności;</w:t>
      </w:r>
    </w:p>
    <w:p w14:paraId="082FC7F0" w14:textId="77777777" w:rsidR="007F345C" w:rsidRPr="00C328C3" w:rsidRDefault="007F345C" w:rsidP="00AD180B">
      <w:pPr>
        <w:numPr>
          <w:ilvl w:val="0"/>
          <w:numId w:val="15"/>
        </w:numPr>
        <w:tabs>
          <w:tab w:val="clear" w:pos="720"/>
        </w:tabs>
        <w:ind w:left="567" w:hanging="283"/>
        <w:jc w:val="both"/>
        <w:rPr>
          <w:sz w:val="24"/>
          <w:szCs w:val="24"/>
        </w:rPr>
      </w:pPr>
      <w:r w:rsidRPr="00C328C3">
        <w:rPr>
          <w:sz w:val="24"/>
          <w:szCs w:val="24"/>
        </w:rPr>
        <w:t xml:space="preserve">podziału, likwidacji, upadłości lub wszczęcia postępowania naprawczego wobec </w:t>
      </w:r>
      <w:r w:rsidR="00AC1976" w:rsidRPr="00C328C3">
        <w:rPr>
          <w:sz w:val="24"/>
          <w:szCs w:val="24"/>
        </w:rPr>
        <w:t>pożyczkobiorcy</w:t>
      </w:r>
      <w:r w:rsidRPr="00C328C3">
        <w:rPr>
          <w:sz w:val="24"/>
          <w:szCs w:val="24"/>
        </w:rPr>
        <w:t>;</w:t>
      </w:r>
    </w:p>
    <w:p w14:paraId="2C160301" w14:textId="77777777" w:rsidR="007F345C" w:rsidRPr="00C328C3" w:rsidRDefault="007F345C" w:rsidP="00AD180B">
      <w:pPr>
        <w:numPr>
          <w:ilvl w:val="0"/>
          <w:numId w:val="15"/>
        </w:numPr>
        <w:tabs>
          <w:tab w:val="clear" w:pos="720"/>
        </w:tabs>
        <w:ind w:left="567" w:hanging="425"/>
        <w:jc w:val="both"/>
        <w:rPr>
          <w:sz w:val="24"/>
          <w:szCs w:val="24"/>
        </w:rPr>
      </w:pPr>
      <w:r w:rsidRPr="00C328C3">
        <w:rPr>
          <w:sz w:val="24"/>
          <w:szCs w:val="24"/>
        </w:rPr>
        <w:t xml:space="preserve">wszczęcia egzekucji wobec </w:t>
      </w:r>
      <w:r w:rsidR="00AC1976" w:rsidRPr="00C328C3">
        <w:rPr>
          <w:sz w:val="24"/>
          <w:szCs w:val="24"/>
        </w:rPr>
        <w:t>pożyczkobiorcy</w:t>
      </w:r>
      <w:r w:rsidRPr="00C328C3">
        <w:rPr>
          <w:sz w:val="24"/>
          <w:szCs w:val="24"/>
        </w:rPr>
        <w:t xml:space="preserve"> przez innego wierzyciela;</w:t>
      </w:r>
    </w:p>
    <w:p w14:paraId="637DF568" w14:textId="77777777" w:rsidR="007F345C" w:rsidRPr="00C328C3" w:rsidRDefault="007F345C" w:rsidP="00AD180B">
      <w:pPr>
        <w:numPr>
          <w:ilvl w:val="0"/>
          <w:numId w:val="15"/>
        </w:numPr>
        <w:tabs>
          <w:tab w:val="clear" w:pos="720"/>
          <w:tab w:val="num" w:pos="-993"/>
        </w:tabs>
        <w:ind w:left="567" w:hanging="425"/>
        <w:jc w:val="both"/>
        <w:rPr>
          <w:sz w:val="24"/>
          <w:szCs w:val="24"/>
        </w:rPr>
      </w:pPr>
      <w:r w:rsidRPr="00C328C3">
        <w:rPr>
          <w:sz w:val="24"/>
          <w:szCs w:val="24"/>
        </w:rPr>
        <w:t xml:space="preserve">nieudostępnienia danych lub nieprzekazania dokumentów w sposób i w terminie wskazanym </w:t>
      </w:r>
      <w:r w:rsidRPr="00C328C3">
        <w:rPr>
          <w:sz w:val="24"/>
          <w:szCs w:val="24"/>
        </w:rPr>
        <w:br/>
        <w:t xml:space="preserve">w regulaminie lub w umowie albo uniemożliwiania przeprowadzenia inspekcji, o której mowa </w:t>
      </w:r>
      <w:r w:rsidRPr="00C328C3">
        <w:rPr>
          <w:sz w:val="24"/>
          <w:szCs w:val="24"/>
        </w:rPr>
        <w:br/>
        <w:t>w regulaminie lub w umowie;</w:t>
      </w:r>
    </w:p>
    <w:p w14:paraId="723C91E3" w14:textId="77777777" w:rsidR="007F345C" w:rsidRPr="00C328C3" w:rsidRDefault="007F345C" w:rsidP="00AD180B">
      <w:pPr>
        <w:numPr>
          <w:ilvl w:val="0"/>
          <w:numId w:val="15"/>
        </w:numPr>
        <w:tabs>
          <w:tab w:val="clear" w:pos="720"/>
        </w:tabs>
        <w:ind w:left="567" w:hanging="425"/>
        <w:jc w:val="both"/>
        <w:rPr>
          <w:sz w:val="24"/>
          <w:szCs w:val="24"/>
        </w:rPr>
      </w:pPr>
      <w:r w:rsidRPr="00C328C3">
        <w:rPr>
          <w:sz w:val="24"/>
          <w:szCs w:val="24"/>
        </w:rPr>
        <w:t xml:space="preserve">naruszenia warunków udzielania </w:t>
      </w:r>
      <w:r w:rsidR="00AC1976" w:rsidRPr="00C328C3">
        <w:rPr>
          <w:sz w:val="24"/>
          <w:szCs w:val="24"/>
        </w:rPr>
        <w:t xml:space="preserve">pożyczki </w:t>
      </w:r>
      <w:r w:rsidRPr="00C328C3">
        <w:rPr>
          <w:sz w:val="24"/>
          <w:szCs w:val="24"/>
        </w:rPr>
        <w:t xml:space="preserve">niewymienionych w regulaminie lub w umowie.   </w:t>
      </w:r>
    </w:p>
    <w:p w14:paraId="18B59C04" w14:textId="77777777" w:rsidR="007F345C" w:rsidRPr="00C328C3" w:rsidRDefault="007F345C" w:rsidP="00AD180B">
      <w:pPr>
        <w:numPr>
          <w:ilvl w:val="0"/>
          <w:numId w:val="14"/>
        </w:numPr>
        <w:tabs>
          <w:tab w:val="clear" w:pos="360"/>
        </w:tabs>
        <w:ind w:left="284" w:hanging="284"/>
        <w:jc w:val="both"/>
        <w:rPr>
          <w:sz w:val="24"/>
          <w:szCs w:val="24"/>
        </w:rPr>
      </w:pPr>
      <w:r w:rsidRPr="00C328C3">
        <w:rPr>
          <w:sz w:val="24"/>
          <w:szCs w:val="24"/>
        </w:rPr>
        <w:t xml:space="preserve">Termin wypowiedzenia wynosi 30 dni od dnia następującego po dniu doręczenia oświadczenia </w:t>
      </w:r>
      <w:r w:rsidRPr="00C328C3">
        <w:rPr>
          <w:sz w:val="24"/>
          <w:szCs w:val="24"/>
        </w:rPr>
        <w:br/>
        <w:t xml:space="preserve">o wypowiedzeniu umowy, a w przypadku zagrożenia upadłością 7 dni. </w:t>
      </w:r>
    </w:p>
    <w:p w14:paraId="0A2F0452" w14:textId="77777777" w:rsidR="007F345C" w:rsidRPr="00C328C3" w:rsidRDefault="007F345C" w:rsidP="00AD180B">
      <w:pPr>
        <w:numPr>
          <w:ilvl w:val="0"/>
          <w:numId w:val="14"/>
        </w:numPr>
        <w:tabs>
          <w:tab w:val="clear" w:pos="360"/>
        </w:tabs>
        <w:ind w:left="284" w:hanging="284"/>
        <w:jc w:val="both"/>
        <w:rPr>
          <w:sz w:val="24"/>
          <w:szCs w:val="24"/>
        </w:rPr>
      </w:pPr>
      <w:r w:rsidRPr="00C328C3">
        <w:rPr>
          <w:sz w:val="24"/>
          <w:szCs w:val="24"/>
        </w:rPr>
        <w:t xml:space="preserve">W przypadku wypowiedzenia umowy </w:t>
      </w:r>
      <w:r w:rsidR="00AC1976" w:rsidRPr="00C328C3">
        <w:rPr>
          <w:sz w:val="24"/>
          <w:szCs w:val="24"/>
        </w:rPr>
        <w:t>pożyczkobiorca</w:t>
      </w:r>
      <w:r w:rsidRPr="00C328C3">
        <w:rPr>
          <w:sz w:val="24"/>
          <w:szCs w:val="24"/>
        </w:rPr>
        <w:t xml:space="preserve"> zobowiązany jest spłacić </w:t>
      </w:r>
      <w:r w:rsidR="007D3913" w:rsidRPr="00C328C3">
        <w:rPr>
          <w:sz w:val="24"/>
          <w:szCs w:val="24"/>
        </w:rPr>
        <w:t>pożyczkę</w:t>
      </w:r>
      <w:r w:rsidRPr="00C328C3">
        <w:rPr>
          <w:sz w:val="24"/>
          <w:szCs w:val="24"/>
        </w:rPr>
        <w:t xml:space="preserve"> do upływu okresu wypowiedzenia; po upływie tego terminu </w:t>
      </w:r>
      <w:r w:rsidR="00AC1976" w:rsidRPr="00C328C3">
        <w:rPr>
          <w:sz w:val="24"/>
          <w:szCs w:val="24"/>
        </w:rPr>
        <w:t xml:space="preserve">pożyczka </w:t>
      </w:r>
      <w:r w:rsidRPr="00C328C3">
        <w:rPr>
          <w:sz w:val="24"/>
          <w:szCs w:val="24"/>
        </w:rPr>
        <w:t>staje się wymagaln</w:t>
      </w:r>
      <w:r w:rsidR="002B7FF8" w:rsidRPr="00C328C3">
        <w:rPr>
          <w:sz w:val="24"/>
          <w:szCs w:val="24"/>
        </w:rPr>
        <w:t>a</w:t>
      </w:r>
      <w:r w:rsidRPr="00C328C3">
        <w:rPr>
          <w:sz w:val="24"/>
          <w:szCs w:val="24"/>
        </w:rPr>
        <w:t xml:space="preserve">. </w:t>
      </w:r>
    </w:p>
    <w:p w14:paraId="48C5807A" w14:textId="77777777" w:rsidR="007F345C" w:rsidRPr="00C328C3" w:rsidRDefault="007F345C" w:rsidP="00AD180B">
      <w:pPr>
        <w:numPr>
          <w:ilvl w:val="0"/>
          <w:numId w:val="14"/>
        </w:numPr>
        <w:tabs>
          <w:tab w:val="clear" w:pos="360"/>
        </w:tabs>
        <w:ind w:left="284" w:hanging="284"/>
        <w:jc w:val="both"/>
        <w:rPr>
          <w:sz w:val="24"/>
          <w:szCs w:val="24"/>
        </w:rPr>
      </w:pPr>
      <w:r w:rsidRPr="00C328C3">
        <w:rPr>
          <w:sz w:val="24"/>
          <w:szCs w:val="24"/>
        </w:rPr>
        <w:lastRenderedPageBreak/>
        <w:t xml:space="preserve">W przypadku wypowiedzenia umowy, </w:t>
      </w:r>
      <w:r w:rsidR="00146E23" w:rsidRPr="00C328C3">
        <w:rPr>
          <w:sz w:val="24"/>
          <w:szCs w:val="24"/>
        </w:rPr>
        <w:t>pożyczkobiorca</w:t>
      </w:r>
      <w:r w:rsidRPr="00C328C3">
        <w:rPr>
          <w:sz w:val="24"/>
          <w:szCs w:val="24"/>
        </w:rPr>
        <w:t xml:space="preserve"> nie może domagać się od Banku postawienia </w:t>
      </w:r>
      <w:r w:rsidRPr="00C328C3">
        <w:rPr>
          <w:sz w:val="24"/>
          <w:szCs w:val="24"/>
        </w:rPr>
        <w:br/>
        <w:t xml:space="preserve">do jego dyspozycji niewykorzystanej części </w:t>
      </w:r>
      <w:r w:rsidR="00146E23" w:rsidRPr="00C328C3">
        <w:rPr>
          <w:sz w:val="24"/>
          <w:szCs w:val="24"/>
        </w:rPr>
        <w:t>pożyczki</w:t>
      </w:r>
      <w:r w:rsidRPr="00C328C3">
        <w:rPr>
          <w:sz w:val="24"/>
          <w:szCs w:val="24"/>
        </w:rPr>
        <w:t>.</w:t>
      </w:r>
    </w:p>
    <w:p w14:paraId="050BA713" w14:textId="4ECA2E19" w:rsidR="007F345C" w:rsidRPr="00C328C3" w:rsidRDefault="007F345C" w:rsidP="00AD180B">
      <w:pPr>
        <w:numPr>
          <w:ilvl w:val="0"/>
          <w:numId w:val="14"/>
        </w:numPr>
        <w:tabs>
          <w:tab w:val="clear" w:pos="360"/>
        </w:tabs>
        <w:ind w:left="284" w:hanging="284"/>
        <w:jc w:val="both"/>
        <w:rPr>
          <w:sz w:val="24"/>
          <w:szCs w:val="24"/>
        </w:rPr>
      </w:pPr>
      <w:r w:rsidRPr="00C328C3">
        <w:rPr>
          <w:sz w:val="24"/>
          <w:szCs w:val="24"/>
        </w:rPr>
        <w:t xml:space="preserve">W okresie wypowiedzenia Bank nie udziela </w:t>
      </w:r>
      <w:r w:rsidR="00146E23" w:rsidRPr="00C328C3">
        <w:rPr>
          <w:sz w:val="24"/>
          <w:szCs w:val="24"/>
        </w:rPr>
        <w:t>pożyczkobiorcy</w:t>
      </w:r>
      <w:r w:rsidRPr="00C328C3">
        <w:rPr>
          <w:sz w:val="24"/>
          <w:szCs w:val="24"/>
        </w:rPr>
        <w:t xml:space="preserve"> nowych kredytów</w:t>
      </w:r>
      <w:r w:rsidR="00146E23" w:rsidRPr="00C328C3">
        <w:rPr>
          <w:sz w:val="24"/>
          <w:szCs w:val="24"/>
        </w:rPr>
        <w:t xml:space="preserve"> i pożyczek oraz nie zwiększa zadłużenia </w:t>
      </w:r>
      <w:r w:rsidRPr="00C328C3">
        <w:rPr>
          <w:sz w:val="24"/>
          <w:szCs w:val="24"/>
        </w:rPr>
        <w:t xml:space="preserve">z tytułu udzielonych </w:t>
      </w:r>
      <w:r w:rsidR="00146E23" w:rsidRPr="00C328C3">
        <w:rPr>
          <w:sz w:val="24"/>
          <w:szCs w:val="24"/>
        </w:rPr>
        <w:t>kredytów i pożyczek</w:t>
      </w:r>
      <w:r w:rsidRPr="00C328C3">
        <w:rPr>
          <w:sz w:val="24"/>
          <w:szCs w:val="24"/>
        </w:rPr>
        <w:t xml:space="preserve"> w stosunku do salda zadłużenia występującego w dniu wypowiedzenia umowy.</w:t>
      </w:r>
      <w:r w:rsidRPr="00C328C3">
        <w:rPr>
          <w:sz w:val="24"/>
          <w:szCs w:val="24"/>
        </w:rPr>
        <w:tab/>
      </w:r>
      <w:r w:rsidRPr="00C328C3">
        <w:rPr>
          <w:sz w:val="24"/>
          <w:szCs w:val="24"/>
        </w:rPr>
        <w:br/>
      </w:r>
    </w:p>
    <w:p w14:paraId="2B152B17" w14:textId="77777777" w:rsidR="007F345C" w:rsidRPr="00C328C3" w:rsidRDefault="00E523C4" w:rsidP="007F345C">
      <w:pPr>
        <w:jc w:val="center"/>
        <w:rPr>
          <w:sz w:val="24"/>
          <w:szCs w:val="24"/>
        </w:rPr>
      </w:pPr>
      <w:r w:rsidRPr="00C328C3">
        <w:rPr>
          <w:sz w:val="24"/>
          <w:szCs w:val="24"/>
        </w:rPr>
        <w:t>§ 24</w:t>
      </w:r>
    </w:p>
    <w:p w14:paraId="6622EB1E" w14:textId="77777777" w:rsidR="007F345C" w:rsidRPr="00C328C3" w:rsidRDefault="007F345C" w:rsidP="00AD180B">
      <w:pPr>
        <w:numPr>
          <w:ilvl w:val="0"/>
          <w:numId w:val="16"/>
        </w:numPr>
        <w:tabs>
          <w:tab w:val="clear" w:pos="360"/>
        </w:tabs>
        <w:ind w:left="284" w:hanging="284"/>
        <w:jc w:val="both"/>
        <w:rPr>
          <w:sz w:val="24"/>
          <w:szCs w:val="24"/>
        </w:rPr>
      </w:pPr>
      <w:r w:rsidRPr="00C328C3">
        <w:rPr>
          <w:sz w:val="24"/>
          <w:szCs w:val="24"/>
        </w:rPr>
        <w:t xml:space="preserve">Jeżeli </w:t>
      </w:r>
      <w:r w:rsidR="00146E23" w:rsidRPr="00C328C3">
        <w:rPr>
          <w:sz w:val="24"/>
          <w:szCs w:val="24"/>
        </w:rPr>
        <w:t>pożyczkobiorca</w:t>
      </w:r>
      <w:r w:rsidRPr="00C328C3">
        <w:rPr>
          <w:sz w:val="24"/>
          <w:szCs w:val="24"/>
        </w:rPr>
        <w:t xml:space="preserve"> nie dokona spłaty całości lub części </w:t>
      </w:r>
      <w:r w:rsidR="00146E23" w:rsidRPr="00C328C3">
        <w:rPr>
          <w:sz w:val="24"/>
          <w:szCs w:val="24"/>
        </w:rPr>
        <w:t>pożyczki</w:t>
      </w:r>
      <w:r w:rsidRPr="00C328C3">
        <w:rPr>
          <w:sz w:val="24"/>
          <w:szCs w:val="24"/>
        </w:rPr>
        <w:t xml:space="preserve">, odsetek, prowizji lub opłat </w:t>
      </w:r>
      <w:r w:rsidRPr="00C328C3">
        <w:rPr>
          <w:sz w:val="24"/>
          <w:szCs w:val="24"/>
        </w:rPr>
        <w:br/>
        <w:t xml:space="preserve">lub którejkolwiek z tych należności w terminie określonym w umowie lub wskazanym przez Bank </w:t>
      </w:r>
      <w:r w:rsidRPr="00C328C3">
        <w:rPr>
          <w:sz w:val="24"/>
          <w:szCs w:val="24"/>
        </w:rPr>
        <w:br/>
        <w:t xml:space="preserve">w odrębnym wezwaniu, Bank ma prawo do przymusowego dochodzenia roszczeń, w tym wszczęcia postępowania egzekucyjnego. </w:t>
      </w:r>
    </w:p>
    <w:p w14:paraId="64A2CEF7" w14:textId="77777777" w:rsidR="007F345C" w:rsidRPr="00C328C3" w:rsidRDefault="00146E23" w:rsidP="00AD180B">
      <w:pPr>
        <w:numPr>
          <w:ilvl w:val="0"/>
          <w:numId w:val="16"/>
        </w:numPr>
        <w:tabs>
          <w:tab w:val="clear" w:pos="360"/>
        </w:tabs>
        <w:ind w:left="284" w:hanging="284"/>
        <w:jc w:val="both"/>
        <w:rPr>
          <w:sz w:val="24"/>
          <w:szCs w:val="24"/>
        </w:rPr>
      </w:pPr>
      <w:r w:rsidRPr="00C328C3">
        <w:rPr>
          <w:sz w:val="24"/>
          <w:szCs w:val="24"/>
        </w:rPr>
        <w:t xml:space="preserve">Pożyczkobiorca </w:t>
      </w:r>
      <w:r w:rsidR="007F345C" w:rsidRPr="00C328C3">
        <w:rPr>
          <w:sz w:val="24"/>
          <w:szCs w:val="24"/>
        </w:rPr>
        <w:t xml:space="preserve">zobowiązany jest do pokrycia kosztów związanych z przymusowym dochodzeniem roszczeń przez Bank. </w:t>
      </w:r>
    </w:p>
    <w:p w14:paraId="54EAB73D" w14:textId="77777777" w:rsidR="007F345C" w:rsidRPr="00C328C3" w:rsidRDefault="007F345C" w:rsidP="00AD180B">
      <w:pPr>
        <w:numPr>
          <w:ilvl w:val="0"/>
          <w:numId w:val="16"/>
        </w:numPr>
        <w:tabs>
          <w:tab w:val="clear" w:pos="360"/>
        </w:tabs>
        <w:ind w:left="284" w:hanging="284"/>
        <w:rPr>
          <w:sz w:val="24"/>
          <w:szCs w:val="24"/>
        </w:rPr>
      </w:pPr>
      <w:r w:rsidRPr="00C328C3">
        <w:rPr>
          <w:sz w:val="24"/>
          <w:szCs w:val="24"/>
        </w:rPr>
        <w:t>Należności Banku zaspokajane są w następującej kolejności:</w:t>
      </w:r>
    </w:p>
    <w:p w14:paraId="4B849360" w14:textId="77777777" w:rsidR="007F345C" w:rsidRPr="00C328C3" w:rsidRDefault="007F345C" w:rsidP="00AD180B">
      <w:pPr>
        <w:numPr>
          <w:ilvl w:val="0"/>
          <w:numId w:val="17"/>
        </w:numPr>
        <w:tabs>
          <w:tab w:val="clear" w:pos="720"/>
        </w:tabs>
        <w:ind w:left="567" w:hanging="283"/>
        <w:jc w:val="both"/>
        <w:rPr>
          <w:sz w:val="24"/>
          <w:szCs w:val="24"/>
        </w:rPr>
      </w:pPr>
      <w:r w:rsidRPr="00C328C3">
        <w:rPr>
          <w:sz w:val="24"/>
          <w:szCs w:val="24"/>
        </w:rPr>
        <w:t>koszty sądowe, koszty windykacji, rozumiane</w:t>
      </w:r>
      <w:r w:rsidR="00146E23" w:rsidRPr="00C328C3">
        <w:rPr>
          <w:sz w:val="24"/>
          <w:szCs w:val="24"/>
        </w:rPr>
        <w:t xml:space="preserve"> </w:t>
      </w:r>
      <w:r w:rsidRPr="00C328C3">
        <w:rPr>
          <w:sz w:val="24"/>
          <w:szCs w:val="24"/>
        </w:rPr>
        <w:t xml:space="preserve">jako koszty opłat pocztowych, monitów, wezwań, koszty opinii rzeczoznawców, uzasadnione koszty pomocy prawnej, koszty poniesione w związku </w:t>
      </w:r>
      <w:r w:rsidRPr="00C328C3">
        <w:rPr>
          <w:sz w:val="24"/>
          <w:szCs w:val="24"/>
        </w:rPr>
        <w:br/>
        <w:t>z odebraniem przedmiotu stanowiącego zabezpieczenie, itp.;</w:t>
      </w:r>
    </w:p>
    <w:p w14:paraId="38169926" w14:textId="77777777" w:rsidR="007F345C" w:rsidRPr="00C328C3" w:rsidRDefault="007F345C" w:rsidP="00AD180B">
      <w:pPr>
        <w:numPr>
          <w:ilvl w:val="0"/>
          <w:numId w:val="17"/>
        </w:numPr>
        <w:tabs>
          <w:tab w:val="clear" w:pos="720"/>
        </w:tabs>
        <w:ind w:left="567" w:hanging="283"/>
        <w:rPr>
          <w:sz w:val="24"/>
          <w:szCs w:val="24"/>
        </w:rPr>
      </w:pPr>
      <w:r w:rsidRPr="00C328C3">
        <w:rPr>
          <w:sz w:val="24"/>
          <w:szCs w:val="24"/>
        </w:rPr>
        <w:t>prowizje i opłaty;</w:t>
      </w:r>
    </w:p>
    <w:p w14:paraId="55FE2763" w14:textId="77777777" w:rsidR="007F345C" w:rsidRPr="00C328C3" w:rsidRDefault="007F345C" w:rsidP="00AD180B">
      <w:pPr>
        <w:numPr>
          <w:ilvl w:val="0"/>
          <w:numId w:val="17"/>
        </w:numPr>
        <w:tabs>
          <w:tab w:val="clear" w:pos="720"/>
        </w:tabs>
        <w:ind w:left="567" w:hanging="283"/>
        <w:rPr>
          <w:sz w:val="24"/>
          <w:szCs w:val="24"/>
        </w:rPr>
      </w:pPr>
      <w:r w:rsidRPr="00C328C3">
        <w:rPr>
          <w:sz w:val="24"/>
          <w:szCs w:val="24"/>
        </w:rPr>
        <w:t>odsetki od przeterminowanych należności;</w:t>
      </w:r>
    </w:p>
    <w:p w14:paraId="1239DFFA" w14:textId="77777777" w:rsidR="007F345C" w:rsidRPr="00C328C3" w:rsidRDefault="007F345C" w:rsidP="00AD180B">
      <w:pPr>
        <w:numPr>
          <w:ilvl w:val="0"/>
          <w:numId w:val="17"/>
        </w:numPr>
        <w:tabs>
          <w:tab w:val="clear" w:pos="720"/>
        </w:tabs>
        <w:ind w:left="567" w:hanging="283"/>
        <w:rPr>
          <w:sz w:val="24"/>
          <w:szCs w:val="24"/>
        </w:rPr>
      </w:pPr>
      <w:r w:rsidRPr="00C328C3">
        <w:rPr>
          <w:sz w:val="24"/>
          <w:szCs w:val="24"/>
        </w:rPr>
        <w:t xml:space="preserve">odsetki zaległe od </w:t>
      </w:r>
      <w:r w:rsidR="007D3913" w:rsidRPr="00C328C3">
        <w:rPr>
          <w:sz w:val="24"/>
          <w:szCs w:val="24"/>
        </w:rPr>
        <w:t>pożyczki</w:t>
      </w:r>
      <w:r w:rsidRPr="00C328C3">
        <w:rPr>
          <w:sz w:val="24"/>
          <w:szCs w:val="24"/>
        </w:rPr>
        <w:t xml:space="preserve">; </w:t>
      </w:r>
    </w:p>
    <w:p w14:paraId="51523995" w14:textId="77777777" w:rsidR="007F345C" w:rsidRPr="00C328C3" w:rsidRDefault="007F345C" w:rsidP="00AD180B">
      <w:pPr>
        <w:numPr>
          <w:ilvl w:val="0"/>
          <w:numId w:val="17"/>
        </w:numPr>
        <w:tabs>
          <w:tab w:val="clear" w:pos="720"/>
        </w:tabs>
        <w:ind w:left="567" w:hanging="283"/>
        <w:rPr>
          <w:sz w:val="24"/>
          <w:szCs w:val="24"/>
        </w:rPr>
      </w:pPr>
      <w:r w:rsidRPr="00C328C3">
        <w:rPr>
          <w:sz w:val="24"/>
          <w:szCs w:val="24"/>
        </w:rPr>
        <w:t xml:space="preserve">kapitał zaległy; </w:t>
      </w:r>
    </w:p>
    <w:p w14:paraId="5A77F912" w14:textId="77777777" w:rsidR="007F345C" w:rsidRPr="00C328C3" w:rsidRDefault="007F345C" w:rsidP="00AD180B">
      <w:pPr>
        <w:numPr>
          <w:ilvl w:val="0"/>
          <w:numId w:val="17"/>
        </w:numPr>
        <w:tabs>
          <w:tab w:val="clear" w:pos="720"/>
        </w:tabs>
        <w:ind w:left="567" w:hanging="283"/>
        <w:rPr>
          <w:sz w:val="24"/>
          <w:szCs w:val="24"/>
        </w:rPr>
      </w:pPr>
      <w:r w:rsidRPr="00C328C3">
        <w:rPr>
          <w:sz w:val="24"/>
          <w:szCs w:val="24"/>
        </w:rPr>
        <w:t xml:space="preserve">odsetki bieżące od </w:t>
      </w:r>
      <w:r w:rsidR="007D3913" w:rsidRPr="00C328C3">
        <w:rPr>
          <w:sz w:val="24"/>
          <w:szCs w:val="24"/>
        </w:rPr>
        <w:t>pożyczki</w:t>
      </w:r>
      <w:r w:rsidRPr="00C328C3">
        <w:rPr>
          <w:sz w:val="24"/>
          <w:szCs w:val="24"/>
        </w:rPr>
        <w:t xml:space="preserve">; </w:t>
      </w:r>
    </w:p>
    <w:p w14:paraId="479B0F9D" w14:textId="77777777" w:rsidR="007F345C" w:rsidRPr="00C328C3" w:rsidRDefault="007F345C" w:rsidP="00AD180B">
      <w:pPr>
        <w:numPr>
          <w:ilvl w:val="0"/>
          <w:numId w:val="17"/>
        </w:numPr>
        <w:tabs>
          <w:tab w:val="clear" w:pos="720"/>
        </w:tabs>
        <w:ind w:left="567" w:hanging="283"/>
        <w:rPr>
          <w:sz w:val="24"/>
          <w:szCs w:val="24"/>
        </w:rPr>
      </w:pPr>
      <w:r w:rsidRPr="00C328C3">
        <w:rPr>
          <w:sz w:val="24"/>
          <w:szCs w:val="24"/>
        </w:rPr>
        <w:t>kapitał bieżący.</w:t>
      </w:r>
    </w:p>
    <w:p w14:paraId="22B2DF57" w14:textId="77777777" w:rsidR="007F345C" w:rsidRPr="00C328C3" w:rsidRDefault="007F345C" w:rsidP="00AD180B">
      <w:pPr>
        <w:numPr>
          <w:ilvl w:val="0"/>
          <w:numId w:val="16"/>
        </w:numPr>
        <w:tabs>
          <w:tab w:val="clear" w:pos="360"/>
        </w:tabs>
        <w:ind w:left="284" w:hanging="284"/>
        <w:rPr>
          <w:sz w:val="24"/>
          <w:szCs w:val="24"/>
        </w:rPr>
      </w:pPr>
      <w:r w:rsidRPr="00C328C3">
        <w:rPr>
          <w:sz w:val="24"/>
          <w:szCs w:val="24"/>
        </w:rPr>
        <w:t xml:space="preserve">Bank może jednostronnie zmienić sposób zaspokojenia należności określony w ust. 3. </w:t>
      </w:r>
    </w:p>
    <w:p w14:paraId="432ED643" w14:textId="77777777" w:rsidR="007F345C" w:rsidRPr="00C328C3" w:rsidRDefault="007F345C" w:rsidP="00AD180B">
      <w:pPr>
        <w:numPr>
          <w:ilvl w:val="0"/>
          <w:numId w:val="16"/>
        </w:numPr>
        <w:tabs>
          <w:tab w:val="clear" w:pos="360"/>
        </w:tabs>
        <w:ind w:left="284" w:hanging="284"/>
        <w:jc w:val="both"/>
        <w:rPr>
          <w:sz w:val="24"/>
          <w:szCs w:val="24"/>
        </w:rPr>
      </w:pPr>
      <w:r w:rsidRPr="00C328C3">
        <w:rPr>
          <w:sz w:val="24"/>
          <w:szCs w:val="24"/>
        </w:rPr>
        <w:t>W sytuacji, gdy Bank, dochodząc swych roszczeń w ramach przyjętych zabezpieczeń uzyska kwotę:</w:t>
      </w:r>
    </w:p>
    <w:p w14:paraId="76DE9104" w14:textId="77777777" w:rsidR="007F345C" w:rsidRPr="00C328C3" w:rsidRDefault="007F345C" w:rsidP="00AD180B">
      <w:pPr>
        <w:numPr>
          <w:ilvl w:val="0"/>
          <w:numId w:val="18"/>
        </w:numPr>
        <w:tabs>
          <w:tab w:val="clear" w:pos="720"/>
        </w:tabs>
        <w:ind w:left="567" w:hanging="283"/>
        <w:jc w:val="both"/>
        <w:rPr>
          <w:sz w:val="24"/>
          <w:szCs w:val="24"/>
        </w:rPr>
      </w:pPr>
      <w:r w:rsidRPr="00C328C3">
        <w:rPr>
          <w:sz w:val="24"/>
          <w:szCs w:val="24"/>
        </w:rPr>
        <w:t>równą wierzytelności Banku z tytułu nie spłaconej w terminie c</w:t>
      </w:r>
      <w:r w:rsidR="00146E23" w:rsidRPr="00C328C3">
        <w:rPr>
          <w:sz w:val="24"/>
          <w:szCs w:val="24"/>
        </w:rPr>
        <w:t>ałości lub części wykorzystanej pożyczki</w:t>
      </w:r>
      <w:r w:rsidRPr="00C328C3">
        <w:rPr>
          <w:sz w:val="24"/>
          <w:szCs w:val="24"/>
        </w:rPr>
        <w:t xml:space="preserve"> wraz z należnymi Bankowi odsetkami, prowizjami i innymi koszt</w:t>
      </w:r>
      <w:r w:rsidR="00146E23" w:rsidRPr="00C328C3">
        <w:rPr>
          <w:sz w:val="24"/>
          <w:szCs w:val="24"/>
        </w:rPr>
        <w:t>ami – zobowiązanie pożyczkobiorcy</w:t>
      </w:r>
      <w:r w:rsidRPr="00C328C3">
        <w:rPr>
          <w:sz w:val="24"/>
          <w:szCs w:val="24"/>
        </w:rPr>
        <w:t xml:space="preserve"> wobec Banku wygasa;</w:t>
      </w:r>
    </w:p>
    <w:p w14:paraId="536E4DFF" w14:textId="77777777" w:rsidR="007F345C" w:rsidRPr="00C328C3" w:rsidRDefault="007F345C" w:rsidP="00AD180B">
      <w:pPr>
        <w:numPr>
          <w:ilvl w:val="0"/>
          <w:numId w:val="18"/>
        </w:numPr>
        <w:tabs>
          <w:tab w:val="clear" w:pos="720"/>
        </w:tabs>
        <w:ind w:left="567" w:hanging="283"/>
        <w:jc w:val="both"/>
        <w:rPr>
          <w:spacing w:val="-2"/>
          <w:sz w:val="24"/>
          <w:szCs w:val="24"/>
        </w:rPr>
      </w:pPr>
      <w:r w:rsidRPr="00C328C3">
        <w:rPr>
          <w:spacing w:val="-2"/>
          <w:sz w:val="24"/>
          <w:szCs w:val="24"/>
        </w:rPr>
        <w:t xml:space="preserve">niższą od kwoty niespłaconej w terminie </w:t>
      </w:r>
      <w:r w:rsidR="00146E23" w:rsidRPr="00C328C3">
        <w:rPr>
          <w:spacing w:val="-2"/>
          <w:sz w:val="24"/>
          <w:szCs w:val="24"/>
        </w:rPr>
        <w:t>części lub całości wykorzystanej pożyczki</w:t>
      </w:r>
      <w:r w:rsidRPr="00C328C3">
        <w:rPr>
          <w:spacing w:val="-2"/>
          <w:sz w:val="24"/>
          <w:szCs w:val="24"/>
        </w:rPr>
        <w:t xml:space="preserve"> wraz z należnymi odsetkami, prowizjami i innymi kosztami – Bank dochodzi zapłaty różnicy od  </w:t>
      </w:r>
      <w:r w:rsidRPr="00C328C3">
        <w:rPr>
          <w:spacing w:val="-2"/>
          <w:sz w:val="24"/>
          <w:szCs w:val="24"/>
        </w:rPr>
        <w:br/>
      </w:r>
      <w:r w:rsidR="00146E23" w:rsidRPr="00C328C3">
        <w:rPr>
          <w:sz w:val="24"/>
          <w:szCs w:val="24"/>
        </w:rPr>
        <w:t xml:space="preserve">pożyczkobiorcy </w:t>
      </w:r>
      <w:r w:rsidRPr="00C328C3">
        <w:rPr>
          <w:spacing w:val="-2"/>
          <w:sz w:val="24"/>
          <w:szCs w:val="24"/>
        </w:rPr>
        <w:t>oraz innych osób zobowiązanych;</w:t>
      </w:r>
    </w:p>
    <w:p w14:paraId="49B3201B" w14:textId="77777777" w:rsidR="007F345C" w:rsidRPr="00C328C3" w:rsidRDefault="007F345C" w:rsidP="00AD180B">
      <w:pPr>
        <w:numPr>
          <w:ilvl w:val="0"/>
          <w:numId w:val="18"/>
        </w:numPr>
        <w:tabs>
          <w:tab w:val="clear" w:pos="720"/>
        </w:tabs>
        <w:ind w:left="567" w:hanging="283"/>
        <w:jc w:val="both"/>
        <w:rPr>
          <w:sz w:val="24"/>
          <w:szCs w:val="24"/>
        </w:rPr>
      </w:pPr>
      <w:r w:rsidRPr="00C328C3">
        <w:rPr>
          <w:sz w:val="24"/>
          <w:szCs w:val="24"/>
        </w:rPr>
        <w:t>wyższą od kwoty wierzytelności Banku z tytułu niespłaconej w terminie całości lub części wykorzystane</w:t>
      </w:r>
      <w:r w:rsidR="00146E23" w:rsidRPr="00C328C3">
        <w:rPr>
          <w:sz w:val="24"/>
          <w:szCs w:val="24"/>
        </w:rPr>
        <w:t>j pożyczki</w:t>
      </w:r>
      <w:r w:rsidRPr="00C328C3">
        <w:rPr>
          <w:sz w:val="24"/>
          <w:szCs w:val="24"/>
        </w:rPr>
        <w:t xml:space="preserve"> wraz z należnymi odsetkami, prowizjami i innymi koszt</w:t>
      </w:r>
      <w:r w:rsidR="00146E23" w:rsidRPr="00C328C3">
        <w:rPr>
          <w:sz w:val="24"/>
          <w:szCs w:val="24"/>
        </w:rPr>
        <w:t xml:space="preserve">ami – zobowiązanie pożyczki </w:t>
      </w:r>
      <w:r w:rsidRPr="00C328C3">
        <w:rPr>
          <w:sz w:val="24"/>
          <w:szCs w:val="24"/>
        </w:rPr>
        <w:t xml:space="preserve"> wygasa, zaś Bank zwraca uzyskaną nadwyżkę </w:t>
      </w:r>
      <w:r w:rsidR="00146E23" w:rsidRPr="00C328C3">
        <w:rPr>
          <w:sz w:val="24"/>
          <w:szCs w:val="24"/>
        </w:rPr>
        <w:t>pożyczkobiorcy</w:t>
      </w:r>
      <w:r w:rsidRPr="00C328C3">
        <w:rPr>
          <w:sz w:val="24"/>
          <w:szCs w:val="24"/>
        </w:rPr>
        <w:t>.</w:t>
      </w:r>
    </w:p>
    <w:p w14:paraId="77E377EF" w14:textId="77777777" w:rsidR="007F345C" w:rsidRPr="00C328C3" w:rsidRDefault="007F345C" w:rsidP="00AD180B">
      <w:pPr>
        <w:numPr>
          <w:ilvl w:val="0"/>
          <w:numId w:val="16"/>
        </w:numPr>
        <w:tabs>
          <w:tab w:val="clear" w:pos="360"/>
        </w:tabs>
        <w:ind w:left="284" w:hanging="284"/>
        <w:jc w:val="both"/>
        <w:rPr>
          <w:sz w:val="24"/>
          <w:szCs w:val="24"/>
        </w:rPr>
      </w:pPr>
      <w:r w:rsidRPr="00C328C3">
        <w:rPr>
          <w:sz w:val="24"/>
          <w:szCs w:val="24"/>
        </w:rPr>
        <w:t xml:space="preserve">Ostateczne rozliczenie </w:t>
      </w:r>
      <w:r w:rsidR="00146E23" w:rsidRPr="00C328C3">
        <w:rPr>
          <w:sz w:val="24"/>
          <w:szCs w:val="24"/>
        </w:rPr>
        <w:t>pożyczkobiorcy</w:t>
      </w:r>
      <w:r w:rsidRPr="00C328C3">
        <w:rPr>
          <w:sz w:val="24"/>
          <w:szCs w:val="24"/>
        </w:rPr>
        <w:t xml:space="preserve"> z tytułu </w:t>
      </w:r>
      <w:r w:rsidR="007D3913" w:rsidRPr="00C328C3">
        <w:rPr>
          <w:sz w:val="24"/>
          <w:szCs w:val="24"/>
        </w:rPr>
        <w:t>pożyczki</w:t>
      </w:r>
      <w:r w:rsidRPr="00C328C3">
        <w:rPr>
          <w:sz w:val="24"/>
          <w:szCs w:val="24"/>
        </w:rPr>
        <w:t xml:space="preserve">, odsetek i innych kosztów oraz zwrot lub zwolnienie zabezpieczenia nastąpi po całkowitej spłacie </w:t>
      </w:r>
      <w:r w:rsidR="00146E23" w:rsidRPr="00C328C3">
        <w:rPr>
          <w:sz w:val="24"/>
          <w:szCs w:val="24"/>
        </w:rPr>
        <w:t>pożyczki</w:t>
      </w:r>
      <w:r w:rsidRPr="00C328C3">
        <w:rPr>
          <w:sz w:val="24"/>
          <w:szCs w:val="24"/>
        </w:rPr>
        <w:t xml:space="preserve"> przez </w:t>
      </w:r>
      <w:r w:rsidR="00146E23" w:rsidRPr="00C328C3">
        <w:rPr>
          <w:sz w:val="24"/>
          <w:szCs w:val="24"/>
        </w:rPr>
        <w:t>pożyczkobiorcę</w:t>
      </w:r>
      <w:r w:rsidRPr="00C328C3">
        <w:rPr>
          <w:sz w:val="24"/>
          <w:szCs w:val="24"/>
        </w:rPr>
        <w:t xml:space="preserve">. </w:t>
      </w:r>
    </w:p>
    <w:p w14:paraId="6C7CFAA4" w14:textId="77777777" w:rsidR="007F345C" w:rsidRPr="00C328C3" w:rsidRDefault="007F345C" w:rsidP="007F345C">
      <w:pPr>
        <w:rPr>
          <w:sz w:val="24"/>
          <w:szCs w:val="24"/>
        </w:rPr>
      </w:pPr>
    </w:p>
    <w:p w14:paraId="11A8584C" w14:textId="77777777" w:rsidR="006B16F5" w:rsidRPr="00C328C3" w:rsidRDefault="006B16F5" w:rsidP="007F345C">
      <w:pPr>
        <w:pStyle w:val="Nagwek1"/>
        <w:rPr>
          <w:szCs w:val="24"/>
        </w:rPr>
      </w:pPr>
      <w:bookmarkStart w:id="17" w:name="_Toc438194656"/>
      <w:r w:rsidRPr="00C328C3">
        <w:rPr>
          <w:szCs w:val="24"/>
        </w:rPr>
        <w:t>Rozdział 10</w:t>
      </w:r>
    </w:p>
    <w:p w14:paraId="025012B0" w14:textId="77777777" w:rsidR="007F345C" w:rsidRPr="00C328C3" w:rsidRDefault="007F345C" w:rsidP="007F345C">
      <w:pPr>
        <w:pStyle w:val="Nagwek1"/>
        <w:rPr>
          <w:szCs w:val="24"/>
        </w:rPr>
      </w:pPr>
      <w:r w:rsidRPr="00C328C3">
        <w:rPr>
          <w:szCs w:val="24"/>
        </w:rPr>
        <w:t>Postanowienia końcowe</w:t>
      </w:r>
      <w:bookmarkEnd w:id="17"/>
    </w:p>
    <w:p w14:paraId="54E98A75" w14:textId="77777777" w:rsidR="007F345C" w:rsidRPr="00C328C3" w:rsidRDefault="007F345C" w:rsidP="007F345C">
      <w:pPr>
        <w:jc w:val="center"/>
        <w:rPr>
          <w:b/>
          <w:sz w:val="24"/>
          <w:szCs w:val="24"/>
        </w:rPr>
      </w:pPr>
    </w:p>
    <w:p w14:paraId="1E717DE7" w14:textId="77777777" w:rsidR="007F345C" w:rsidRPr="00C328C3" w:rsidRDefault="00E523C4" w:rsidP="007F345C">
      <w:pPr>
        <w:jc w:val="center"/>
        <w:rPr>
          <w:sz w:val="24"/>
          <w:szCs w:val="24"/>
        </w:rPr>
      </w:pPr>
      <w:r w:rsidRPr="00C328C3">
        <w:rPr>
          <w:sz w:val="24"/>
          <w:szCs w:val="24"/>
        </w:rPr>
        <w:t>§ 25</w:t>
      </w:r>
    </w:p>
    <w:p w14:paraId="02F7D7C5" w14:textId="77777777" w:rsidR="007F345C" w:rsidRPr="00C328C3" w:rsidRDefault="007F345C" w:rsidP="00AD180B">
      <w:pPr>
        <w:numPr>
          <w:ilvl w:val="0"/>
          <w:numId w:val="6"/>
        </w:numPr>
        <w:ind w:left="284" w:hanging="284"/>
        <w:jc w:val="both"/>
        <w:rPr>
          <w:b/>
          <w:sz w:val="24"/>
          <w:szCs w:val="24"/>
        </w:rPr>
      </w:pPr>
      <w:r w:rsidRPr="00C328C3">
        <w:rPr>
          <w:sz w:val="24"/>
          <w:szCs w:val="24"/>
        </w:rPr>
        <w:t>Rozwiązanie umowy lub jej zmiana wymagają formy pise</w:t>
      </w:r>
      <w:r w:rsidR="00660D56" w:rsidRPr="00C328C3">
        <w:rPr>
          <w:sz w:val="24"/>
          <w:szCs w:val="24"/>
        </w:rPr>
        <w:t xml:space="preserve">mnej pod rygorem </w:t>
      </w:r>
      <w:r w:rsidRPr="00C328C3">
        <w:rPr>
          <w:sz w:val="24"/>
          <w:szCs w:val="24"/>
        </w:rPr>
        <w:t xml:space="preserve">nieważności, </w:t>
      </w:r>
      <w:r w:rsidRPr="00C328C3">
        <w:rPr>
          <w:sz w:val="24"/>
          <w:szCs w:val="24"/>
        </w:rPr>
        <w:br/>
        <w:t>o ile umowa lub regulamin nie stanowi inaczej.</w:t>
      </w:r>
      <w:r w:rsidRPr="00C328C3">
        <w:rPr>
          <w:b/>
          <w:sz w:val="24"/>
          <w:szCs w:val="24"/>
        </w:rPr>
        <w:t xml:space="preserve"> </w:t>
      </w:r>
    </w:p>
    <w:p w14:paraId="791D53AA" w14:textId="77777777" w:rsidR="007F345C" w:rsidRPr="00C328C3" w:rsidRDefault="007F345C" w:rsidP="00AD180B">
      <w:pPr>
        <w:numPr>
          <w:ilvl w:val="0"/>
          <w:numId w:val="6"/>
        </w:numPr>
        <w:ind w:left="284" w:hanging="284"/>
        <w:jc w:val="both"/>
        <w:rPr>
          <w:sz w:val="24"/>
          <w:szCs w:val="24"/>
        </w:rPr>
      </w:pPr>
      <w:r w:rsidRPr="00C328C3">
        <w:rPr>
          <w:sz w:val="24"/>
          <w:szCs w:val="24"/>
        </w:rPr>
        <w:t xml:space="preserve">Jeżeli w umowie lub regulaminie mowa jest o dniach, bez wyraźnego wskazania, iż termin określono </w:t>
      </w:r>
      <w:r w:rsidRPr="00C328C3">
        <w:rPr>
          <w:sz w:val="24"/>
          <w:szCs w:val="24"/>
        </w:rPr>
        <w:br/>
        <w:t>w dniach roboczych, przyjmuje się, iż mowa jest o dniach kalendarzowych.</w:t>
      </w:r>
    </w:p>
    <w:p w14:paraId="751F9C50" w14:textId="77777777" w:rsidR="007F345C" w:rsidRPr="00C328C3" w:rsidRDefault="007F345C" w:rsidP="00AD180B">
      <w:pPr>
        <w:numPr>
          <w:ilvl w:val="0"/>
          <w:numId w:val="6"/>
        </w:numPr>
        <w:ind w:left="284" w:hanging="284"/>
        <w:jc w:val="both"/>
        <w:rPr>
          <w:sz w:val="24"/>
          <w:szCs w:val="24"/>
        </w:rPr>
      </w:pPr>
      <w:r w:rsidRPr="00C328C3">
        <w:rPr>
          <w:sz w:val="24"/>
          <w:szCs w:val="24"/>
        </w:rPr>
        <w:lastRenderedPageBreak/>
        <w:t xml:space="preserve">W sprawach nieuregulowanych w umowie lub regulaminie, stosuje się powszechnie obowiązujące przepisy prawa. </w:t>
      </w:r>
    </w:p>
    <w:p w14:paraId="58BCAE0F" w14:textId="77777777" w:rsidR="007F345C" w:rsidRPr="00C328C3" w:rsidRDefault="007F345C" w:rsidP="007F345C">
      <w:pPr>
        <w:ind w:left="360"/>
        <w:jc w:val="both"/>
        <w:rPr>
          <w:sz w:val="24"/>
          <w:szCs w:val="24"/>
        </w:rPr>
      </w:pPr>
    </w:p>
    <w:p w14:paraId="596E5F2C" w14:textId="77777777" w:rsidR="007F345C" w:rsidRPr="00C328C3" w:rsidRDefault="007F345C" w:rsidP="007F345C">
      <w:pPr>
        <w:jc w:val="center"/>
        <w:rPr>
          <w:sz w:val="24"/>
          <w:szCs w:val="24"/>
        </w:rPr>
      </w:pPr>
      <w:r w:rsidRPr="00C328C3">
        <w:rPr>
          <w:sz w:val="24"/>
          <w:szCs w:val="24"/>
        </w:rPr>
        <w:t>§ 2</w:t>
      </w:r>
      <w:r w:rsidR="00E523C4" w:rsidRPr="00C328C3">
        <w:rPr>
          <w:sz w:val="24"/>
          <w:szCs w:val="24"/>
        </w:rPr>
        <w:t>6</w:t>
      </w:r>
    </w:p>
    <w:p w14:paraId="7A460022" w14:textId="77777777" w:rsidR="007F345C" w:rsidRPr="00C328C3" w:rsidRDefault="007F345C" w:rsidP="00AD180B">
      <w:pPr>
        <w:numPr>
          <w:ilvl w:val="0"/>
          <w:numId w:val="19"/>
        </w:numPr>
        <w:tabs>
          <w:tab w:val="clear" w:pos="360"/>
        </w:tabs>
        <w:ind w:left="284" w:hanging="284"/>
        <w:jc w:val="both"/>
        <w:rPr>
          <w:sz w:val="24"/>
          <w:szCs w:val="24"/>
        </w:rPr>
      </w:pPr>
      <w:r w:rsidRPr="00C328C3">
        <w:rPr>
          <w:sz w:val="24"/>
          <w:szCs w:val="24"/>
        </w:rPr>
        <w:t>Regulamin stanowi załącznik do umowy i jest jej integralną częścią.</w:t>
      </w:r>
    </w:p>
    <w:p w14:paraId="6A8020CB" w14:textId="77777777" w:rsidR="007F345C" w:rsidRPr="00C328C3" w:rsidRDefault="007F345C" w:rsidP="00AD180B">
      <w:pPr>
        <w:numPr>
          <w:ilvl w:val="0"/>
          <w:numId w:val="19"/>
        </w:numPr>
        <w:tabs>
          <w:tab w:val="clear" w:pos="360"/>
        </w:tabs>
        <w:ind w:left="284" w:hanging="284"/>
        <w:jc w:val="both"/>
        <w:rPr>
          <w:sz w:val="24"/>
          <w:szCs w:val="24"/>
        </w:rPr>
      </w:pPr>
      <w:r w:rsidRPr="00C328C3">
        <w:rPr>
          <w:sz w:val="24"/>
          <w:szCs w:val="24"/>
        </w:rPr>
        <w:t xml:space="preserve">Bank zastrzega sobie prawo zmiany regulaminu z ważnych przyczyn, za które uznaje się: </w:t>
      </w:r>
    </w:p>
    <w:p w14:paraId="5077031B" w14:textId="77777777" w:rsidR="007F345C" w:rsidRPr="00C328C3" w:rsidRDefault="007F345C" w:rsidP="00AD180B">
      <w:pPr>
        <w:numPr>
          <w:ilvl w:val="0"/>
          <w:numId w:val="26"/>
        </w:numPr>
        <w:ind w:left="567" w:hanging="283"/>
        <w:jc w:val="both"/>
        <w:rPr>
          <w:sz w:val="24"/>
          <w:szCs w:val="24"/>
        </w:rPr>
      </w:pPr>
      <w:r w:rsidRPr="00C328C3">
        <w:rPr>
          <w:sz w:val="24"/>
          <w:szCs w:val="24"/>
        </w:rPr>
        <w:t>wprowadzenie zmian w powszechnie obowiązujących przepisach prawa, regulujących działalność sektora bankowego</w:t>
      </w:r>
      <w:r w:rsidR="00660D56" w:rsidRPr="00C328C3">
        <w:rPr>
          <w:sz w:val="24"/>
          <w:szCs w:val="24"/>
        </w:rPr>
        <w:t>.</w:t>
      </w:r>
      <w:r w:rsidRPr="00C328C3">
        <w:rPr>
          <w:sz w:val="24"/>
          <w:szCs w:val="24"/>
        </w:rPr>
        <w:t xml:space="preserve"> </w:t>
      </w:r>
    </w:p>
    <w:p w14:paraId="00BF0A37" w14:textId="77777777" w:rsidR="007F345C" w:rsidRPr="00C328C3" w:rsidRDefault="007F345C" w:rsidP="00AD180B">
      <w:pPr>
        <w:numPr>
          <w:ilvl w:val="0"/>
          <w:numId w:val="26"/>
        </w:numPr>
        <w:ind w:left="567" w:hanging="283"/>
        <w:jc w:val="both"/>
        <w:rPr>
          <w:sz w:val="24"/>
          <w:szCs w:val="24"/>
        </w:rPr>
      </w:pPr>
      <w:r w:rsidRPr="00C328C3">
        <w:rPr>
          <w:sz w:val="24"/>
          <w:szCs w:val="24"/>
        </w:rPr>
        <w:t xml:space="preserve">zmianę interpretacji przepisów regulujących działalność sektora bankowego lub świadczone przez banki usługi wynikające z orzeczeń sądów, w tym sądów Wspólnot Europejskich, decyzji, rekomendacji lub zaleceń Narodowego Banku Polskiego, Komisji Nadzoru Finansowego lub innych właściwych w tym zakresie organów lub urzędów kontrolnych, w tym organów i urzędów Unii Europejskiej; </w:t>
      </w:r>
    </w:p>
    <w:p w14:paraId="3BF78692" w14:textId="77777777" w:rsidR="007F345C" w:rsidRPr="00C328C3" w:rsidRDefault="007F345C" w:rsidP="00AD180B">
      <w:pPr>
        <w:numPr>
          <w:ilvl w:val="0"/>
          <w:numId w:val="19"/>
        </w:numPr>
        <w:tabs>
          <w:tab w:val="clear" w:pos="360"/>
        </w:tabs>
        <w:ind w:left="284" w:hanging="284"/>
        <w:jc w:val="both"/>
        <w:rPr>
          <w:sz w:val="24"/>
          <w:szCs w:val="24"/>
        </w:rPr>
      </w:pPr>
      <w:r w:rsidRPr="00C328C3">
        <w:rPr>
          <w:sz w:val="24"/>
          <w:szCs w:val="24"/>
        </w:rPr>
        <w:t xml:space="preserve">O zmianach dokonanych w regulaminie, Bank będzie informował </w:t>
      </w:r>
      <w:r w:rsidR="007D3913" w:rsidRPr="00C328C3">
        <w:rPr>
          <w:sz w:val="24"/>
          <w:szCs w:val="24"/>
        </w:rPr>
        <w:t>pożyczkobiorcę</w:t>
      </w:r>
      <w:r w:rsidRPr="00C328C3">
        <w:rPr>
          <w:sz w:val="24"/>
          <w:szCs w:val="24"/>
        </w:rPr>
        <w:t xml:space="preserve"> pisemnym zawiadomieniem; treść zmian dostępna będzie w Banku. </w:t>
      </w:r>
    </w:p>
    <w:p w14:paraId="21F2576C" w14:textId="77777777" w:rsidR="007F345C" w:rsidRPr="00C328C3" w:rsidRDefault="007F345C" w:rsidP="00AD180B">
      <w:pPr>
        <w:numPr>
          <w:ilvl w:val="0"/>
          <w:numId w:val="19"/>
        </w:numPr>
        <w:tabs>
          <w:tab w:val="clear" w:pos="360"/>
        </w:tabs>
        <w:ind w:left="284" w:hanging="284"/>
        <w:jc w:val="both"/>
        <w:rPr>
          <w:spacing w:val="-4"/>
          <w:sz w:val="24"/>
          <w:szCs w:val="24"/>
        </w:rPr>
      </w:pPr>
      <w:r w:rsidRPr="00C328C3">
        <w:rPr>
          <w:sz w:val="24"/>
          <w:szCs w:val="24"/>
        </w:rPr>
        <w:t xml:space="preserve">Brak zastrzeżenia w terminie 14 dni od otrzymania zawiadomienia będzie równoznaczne ze zgodą </w:t>
      </w:r>
      <w:r w:rsidRPr="00C328C3">
        <w:rPr>
          <w:sz w:val="24"/>
          <w:szCs w:val="24"/>
        </w:rPr>
        <w:br/>
      </w:r>
      <w:r w:rsidRPr="00C328C3">
        <w:rPr>
          <w:spacing w:val="-4"/>
          <w:sz w:val="24"/>
          <w:szCs w:val="24"/>
        </w:rPr>
        <w:t xml:space="preserve">na proponowane zmiany, przy czym zawiadomienie uznaje się za doręczone po 14 dniach od jego wysłania. </w:t>
      </w:r>
    </w:p>
    <w:p w14:paraId="69109B01" w14:textId="77777777" w:rsidR="007F345C" w:rsidRPr="00C328C3" w:rsidRDefault="007F345C" w:rsidP="00AD180B">
      <w:pPr>
        <w:numPr>
          <w:ilvl w:val="0"/>
          <w:numId w:val="19"/>
        </w:numPr>
        <w:tabs>
          <w:tab w:val="clear" w:pos="360"/>
        </w:tabs>
        <w:ind w:left="284" w:hanging="284"/>
        <w:jc w:val="both"/>
        <w:rPr>
          <w:sz w:val="24"/>
          <w:szCs w:val="24"/>
        </w:rPr>
      </w:pPr>
      <w:r w:rsidRPr="00C328C3">
        <w:rPr>
          <w:sz w:val="24"/>
          <w:szCs w:val="24"/>
        </w:rPr>
        <w:t xml:space="preserve">Jeżeli </w:t>
      </w:r>
      <w:r w:rsidR="004C621B" w:rsidRPr="00C328C3">
        <w:rPr>
          <w:sz w:val="24"/>
          <w:szCs w:val="24"/>
        </w:rPr>
        <w:t>pożyczkobiorca</w:t>
      </w:r>
      <w:r w:rsidRPr="00C328C3">
        <w:rPr>
          <w:sz w:val="24"/>
          <w:szCs w:val="24"/>
        </w:rPr>
        <w:t xml:space="preserve"> nie przyjmie zmienionych warunków regulaminu będzie to równoznaczne </w:t>
      </w:r>
      <w:r w:rsidRPr="00C328C3">
        <w:rPr>
          <w:sz w:val="24"/>
          <w:szCs w:val="24"/>
        </w:rPr>
        <w:br/>
        <w:t xml:space="preserve">z wypowiedzeniem umowy. </w:t>
      </w:r>
    </w:p>
    <w:p w14:paraId="3D176E39" w14:textId="77777777" w:rsidR="007F345C" w:rsidRPr="00C328C3" w:rsidRDefault="007F345C" w:rsidP="00AD180B">
      <w:pPr>
        <w:numPr>
          <w:ilvl w:val="0"/>
          <w:numId w:val="19"/>
        </w:numPr>
        <w:tabs>
          <w:tab w:val="clear" w:pos="360"/>
        </w:tabs>
        <w:ind w:left="284" w:hanging="284"/>
        <w:jc w:val="both"/>
        <w:rPr>
          <w:sz w:val="24"/>
          <w:szCs w:val="24"/>
        </w:rPr>
      </w:pPr>
      <w:r w:rsidRPr="00C328C3">
        <w:rPr>
          <w:sz w:val="24"/>
          <w:szCs w:val="24"/>
        </w:rPr>
        <w:t xml:space="preserve">W przypadku wypowiedzenia umowy </w:t>
      </w:r>
      <w:r w:rsidR="007D3913" w:rsidRPr="00C328C3">
        <w:rPr>
          <w:sz w:val="24"/>
          <w:szCs w:val="24"/>
        </w:rPr>
        <w:t>pożyczkobiorca</w:t>
      </w:r>
      <w:r w:rsidRPr="00C328C3">
        <w:rPr>
          <w:sz w:val="24"/>
          <w:szCs w:val="24"/>
        </w:rPr>
        <w:t xml:space="preserve"> zobowiązany jest spłacić </w:t>
      </w:r>
      <w:r w:rsidR="007D3913" w:rsidRPr="00C328C3">
        <w:rPr>
          <w:sz w:val="24"/>
          <w:szCs w:val="24"/>
        </w:rPr>
        <w:t>pożyczkę</w:t>
      </w:r>
      <w:r w:rsidRPr="00C328C3">
        <w:rPr>
          <w:sz w:val="24"/>
          <w:szCs w:val="24"/>
        </w:rPr>
        <w:t xml:space="preserve"> do upływu okresu wypowiedzenia.  </w:t>
      </w:r>
    </w:p>
    <w:p w14:paraId="46EC5A05" w14:textId="77777777" w:rsidR="007F345C" w:rsidRPr="00C328C3" w:rsidRDefault="007F345C" w:rsidP="00AD180B">
      <w:pPr>
        <w:numPr>
          <w:ilvl w:val="0"/>
          <w:numId w:val="19"/>
        </w:numPr>
        <w:tabs>
          <w:tab w:val="clear" w:pos="360"/>
        </w:tabs>
        <w:ind w:left="284" w:hanging="284"/>
        <w:jc w:val="both"/>
        <w:rPr>
          <w:sz w:val="24"/>
          <w:szCs w:val="24"/>
        </w:rPr>
      </w:pPr>
      <w:r w:rsidRPr="00C328C3">
        <w:rPr>
          <w:sz w:val="24"/>
          <w:szCs w:val="24"/>
        </w:rPr>
        <w:t xml:space="preserve">Regulamin na podstawie art. 384 Kodeksu cywilnego i art. 109 ust. 2 Prawa bankowego jest wiążący </w:t>
      </w:r>
      <w:r w:rsidRPr="00C328C3">
        <w:rPr>
          <w:sz w:val="24"/>
          <w:szCs w:val="24"/>
        </w:rPr>
        <w:br/>
        <w:t>dla stron.</w:t>
      </w:r>
    </w:p>
    <w:p w14:paraId="74465F6F" w14:textId="77777777" w:rsidR="0034179A" w:rsidRPr="004D43EF" w:rsidRDefault="0034179A">
      <w:pPr>
        <w:rPr>
          <w:sz w:val="24"/>
          <w:szCs w:val="24"/>
        </w:rPr>
      </w:pPr>
      <w:bookmarkStart w:id="18" w:name="_GoBack"/>
      <w:bookmarkEnd w:id="18"/>
    </w:p>
    <w:sectPr w:rsidR="0034179A" w:rsidRPr="004D43EF" w:rsidSect="003047F9">
      <w:headerReference w:type="default" r:id="rId10"/>
      <w:footerReference w:type="default" r:id="rId11"/>
      <w:headerReference w:type="first" r:id="rId12"/>
      <w:footerReference w:type="first" r:id="rId13"/>
      <w:pgSz w:w="11906" w:h="16838"/>
      <w:pgMar w:top="1134" w:right="707" w:bottom="1134" w:left="851"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F7CB9" w14:textId="77777777" w:rsidR="00BD3784" w:rsidRDefault="00BD3784">
      <w:r>
        <w:separator/>
      </w:r>
    </w:p>
  </w:endnote>
  <w:endnote w:type="continuationSeparator" w:id="0">
    <w:p w14:paraId="014B5184" w14:textId="77777777" w:rsidR="00BD3784" w:rsidRDefault="00BD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fficinaSansPl Book">
    <w:altName w:val="Courier New"/>
    <w:charset w:val="00"/>
    <w:family w:val="auto"/>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00B3F" w14:textId="77777777" w:rsidR="00BD3784" w:rsidRDefault="00BD3784" w:rsidP="003047F9">
    <w:pPr>
      <w:pStyle w:val="Stopka"/>
      <w:jc w:val="center"/>
    </w:pPr>
    <w:r>
      <w:fldChar w:fldCharType="begin"/>
    </w:r>
    <w:r>
      <w:instrText xml:space="preserve"> PAGE   \* MERGEFORMAT </w:instrText>
    </w:r>
    <w:r>
      <w:fldChar w:fldCharType="separate"/>
    </w:r>
    <w:r>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C3128" w14:textId="7E3E7F0A" w:rsidR="00BD3784" w:rsidRDefault="00BD3784" w:rsidP="003047F9">
    <w:pPr>
      <w:jc w:val="center"/>
      <w:rPr>
        <w:b/>
        <w:sz w:val="24"/>
        <w:szCs w:val="22"/>
      </w:rPr>
    </w:pPr>
    <w:r>
      <w:rPr>
        <w:b/>
        <w:sz w:val="24"/>
        <w:szCs w:val="22"/>
      </w:rPr>
      <w:t>Włocławek,</w:t>
    </w:r>
    <w:r w:rsidRPr="00521BFB">
      <w:rPr>
        <w:b/>
        <w:sz w:val="24"/>
        <w:szCs w:val="22"/>
      </w:rPr>
      <w:t xml:space="preserve"> </w:t>
    </w:r>
    <w:r>
      <w:rPr>
        <w:b/>
        <w:sz w:val="24"/>
        <w:szCs w:val="22"/>
      </w:rPr>
      <w:t xml:space="preserve">październik </w:t>
    </w:r>
    <w:r w:rsidRPr="00521BFB">
      <w:rPr>
        <w:b/>
        <w:sz w:val="24"/>
        <w:szCs w:val="22"/>
      </w:rPr>
      <w:t>20</w:t>
    </w:r>
    <w:r>
      <w:rPr>
        <w:b/>
        <w:sz w:val="24"/>
        <w:szCs w:val="22"/>
      </w:rPr>
      <w:t xml:space="preserve">19 </w:t>
    </w:r>
    <w:r w:rsidRPr="00521BFB">
      <w:rPr>
        <w:b/>
        <w:sz w:val="24"/>
        <w:szCs w:val="22"/>
      </w:rPr>
      <w:t>r.</w:t>
    </w:r>
  </w:p>
  <w:p w14:paraId="1B7690FE" w14:textId="77777777" w:rsidR="00BD3784" w:rsidRDefault="00BD3784" w:rsidP="003047F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02F03" w14:textId="77777777" w:rsidR="00BD3784" w:rsidRDefault="00BD3784">
      <w:r>
        <w:separator/>
      </w:r>
    </w:p>
  </w:footnote>
  <w:footnote w:type="continuationSeparator" w:id="0">
    <w:p w14:paraId="29925F94" w14:textId="77777777" w:rsidR="00BD3784" w:rsidRDefault="00BD3784">
      <w:r>
        <w:continuationSeparator/>
      </w:r>
    </w:p>
  </w:footnote>
  <w:footnote w:id="1">
    <w:p w14:paraId="080CE838" w14:textId="77777777" w:rsidR="00BD3784" w:rsidRPr="00B07A97" w:rsidRDefault="00BD3784" w:rsidP="00FA2F1D">
      <w:pPr>
        <w:pStyle w:val="Tekstprzypisudolnego"/>
      </w:pPr>
      <w:r>
        <w:rPr>
          <w:rStyle w:val="Odwoanieprzypisudolnego"/>
        </w:rPr>
        <w:footnoteRef/>
      </w:r>
      <w:r>
        <w:t xml:space="preserve"> </w:t>
      </w:r>
      <w:r w:rsidRPr="00B07A97">
        <w:rPr>
          <w:rFonts w:ascii="Cambria" w:hAnsi="Cambria" w:cs="Cambria"/>
          <w:b/>
        </w:rPr>
        <w:t>Definicja produktu nowego dla firmy</w:t>
      </w:r>
      <w:r w:rsidRPr="00B07A97">
        <w:rPr>
          <w:rFonts w:ascii="Cambria" w:hAnsi="Cambria" w:cs="Cambria"/>
        </w:rPr>
        <w:t xml:space="preserve"> zawarta jest w dokumencie pt. ”Metodologia szacowania wartości docelowych dla wskaźników wybranych do realizacji w zakresie EFRR w Regionalnym Programie Operacyjnym Województwa Kujawsko-Pomorskiego 2014-2020”.</w:t>
      </w:r>
    </w:p>
  </w:footnote>
  <w:footnote w:id="2">
    <w:p w14:paraId="7235734C" w14:textId="77777777" w:rsidR="00BD3784" w:rsidRPr="00B07A97" w:rsidRDefault="00BD3784" w:rsidP="00FA2F1D">
      <w:pPr>
        <w:autoSpaceDE w:val="0"/>
        <w:autoSpaceDN w:val="0"/>
        <w:jc w:val="both"/>
        <w:rPr>
          <w:rFonts w:ascii="Cambria" w:hAnsi="Cambria" w:cs="Cambria"/>
        </w:rPr>
      </w:pPr>
      <w:r w:rsidRPr="00B07A97">
        <w:rPr>
          <w:rStyle w:val="Odwoanieprzypisudolnego"/>
        </w:rPr>
        <w:footnoteRef/>
      </w:r>
      <w:r w:rsidRPr="00B07A97">
        <w:t xml:space="preserve"> </w:t>
      </w:r>
      <w:r w:rsidRPr="00B07A97">
        <w:rPr>
          <w:rFonts w:ascii="Cambria" w:hAnsi="Cambria" w:cs="Cambria"/>
          <w:b/>
        </w:rPr>
        <w:t>Definicja produktu nowego dla rynku</w:t>
      </w:r>
      <w:r w:rsidRPr="00B07A97">
        <w:rPr>
          <w:rFonts w:ascii="Cambria" w:hAnsi="Cambria" w:cs="Cambria"/>
        </w:rPr>
        <w:t xml:space="preserve"> zawarta jest w dokumencie pt. ”Metodologia szacowania wartości docelowych dla wskaźników wybranych do realizacji w zakresie EFRR w Regionalnym Programie Operacyjnym Województwa Kujawsko-Pomorskiego 2014-2020”. W celu potwierdzenia, że inwestycja objęta wsparciem przyczyniła się do wprowadzenia produktu nowego dla rynku Wykonawca jest zobligowany do pozyskania od Ostatecznego Odbiorcy opinii o innowacyjności (opinii potwierdzającej wprowadzenie produktu nowego dla rynku). Dokumentem potwierdzającym innowacyjność mogą również być pozyskane patenty, wzory użytkowe czy zgłoszenia patentowe lub zgłoszenia wzoru użytkowego. Opinia o innowacyjności musi być wystawiona przez:</w:t>
      </w:r>
    </w:p>
    <w:p w14:paraId="07952B57" w14:textId="77777777" w:rsidR="00BD3784" w:rsidRPr="00B07A97" w:rsidRDefault="00BD3784" w:rsidP="00864784">
      <w:pPr>
        <w:pStyle w:val="NormalnyWeb"/>
        <w:numPr>
          <w:ilvl w:val="0"/>
          <w:numId w:val="45"/>
        </w:numPr>
        <w:spacing w:before="0" w:beforeAutospacing="0" w:after="0" w:afterAutospacing="0"/>
        <w:ind w:left="284" w:hanging="284"/>
        <w:jc w:val="both"/>
        <w:rPr>
          <w:rFonts w:ascii="Cambria" w:hAnsi="Cambria" w:cs="Cambria"/>
          <w:sz w:val="20"/>
          <w:szCs w:val="20"/>
        </w:rPr>
      </w:pPr>
      <w:r w:rsidRPr="00B07A97">
        <w:rPr>
          <w:rFonts w:ascii="Cambria" w:hAnsi="Cambria" w:cs="Cambria"/>
          <w:sz w:val="20"/>
          <w:szCs w:val="20"/>
          <w:lang w:eastAsia="en-US"/>
        </w:rPr>
        <w:t>jednostkę naukową - podmiot, o którym mowa w art. 7 ust.1 pkt 1, 2 i 4–8 ustawy z dnia 20 lipca 2018r. – Prawo o szkolnictwie wyższym i nauce (Dz.U. poz.1668 z późn. zm.),,</w:t>
      </w:r>
      <w:r w:rsidRPr="00B07A97">
        <w:rPr>
          <w:rFonts w:ascii="Cambria" w:hAnsi="Cambria" w:cs="Cambria"/>
          <w:sz w:val="20"/>
          <w:szCs w:val="20"/>
        </w:rPr>
        <w:t xml:space="preserve"> lub</w:t>
      </w:r>
    </w:p>
    <w:p w14:paraId="00AC5E7C" w14:textId="77777777" w:rsidR="00BD3784" w:rsidRPr="00B07A97" w:rsidRDefault="00BD3784" w:rsidP="00864784">
      <w:pPr>
        <w:pStyle w:val="NormalnyWeb"/>
        <w:numPr>
          <w:ilvl w:val="2"/>
          <w:numId w:val="46"/>
        </w:numPr>
        <w:tabs>
          <w:tab w:val="clear" w:pos="2160"/>
          <w:tab w:val="num" w:pos="284"/>
        </w:tabs>
        <w:spacing w:before="0" w:beforeAutospacing="0" w:after="0" w:afterAutospacing="0"/>
        <w:ind w:left="284" w:hanging="284"/>
        <w:jc w:val="both"/>
        <w:rPr>
          <w:rFonts w:ascii="Cambria" w:hAnsi="Cambria" w:cs="Cambria"/>
          <w:sz w:val="20"/>
          <w:szCs w:val="20"/>
          <w:lang w:eastAsia="en-US"/>
        </w:rPr>
      </w:pPr>
      <w:r w:rsidRPr="00B07A97">
        <w:rPr>
          <w:rFonts w:ascii="Cambria" w:hAnsi="Cambria" w:cs="Cambria"/>
          <w:sz w:val="20"/>
          <w:szCs w:val="20"/>
          <w:lang w:eastAsia="en-US"/>
        </w:rPr>
        <w:t>centrum badawczo-rozwojowe w rozumieniu Ustawy z dnia 30 maja 2008 r. o niektórych formach wspierania działalności innowacyjnej</w:t>
      </w:r>
      <w:r w:rsidRPr="00B07A97">
        <w:rPr>
          <w:rFonts w:ascii="Cambria" w:hAnsi="Cambria" w:cs="Cambria"/>
          <w:b/>
          <w:bCs/>
          <w:sz w:val="20"/>
          <w:szCs w:val="20"/>
          <w:lang w:eastAsia="en-US"/>
        </w:rPr>
        <w:t xml:space="preserve"> </w:t>
      </w:r>
      <w:r w:rsidRPr="00B07A97">
        <w:rPr>
          <w:rFonts w:ascii="Cambria" w:hAnsi="Cambria" w:cs="Cambria"/>
          <w:sz w:val="20"/>
          <w:szCs w:val="20"/>
          <w:lang w:eastAsia="en-US"/>
        </w:rPr>
        <w:t>(Dz. U. z 2018 r. poz. 141)</w:t>
      </w:r>
      <w:r w:rsidRPr="00B07A97">
        <w:rPr>
          <w:rFonts w:ascii="Cambria" w:hAnsi="Cambria" w:cs="Cambria"/>
          <w:b/>
          <w:bCs/>
          <w:sz w:val="20"/>
          <w:szCs w:val="20"/>
          <w:lang w:eastAsia="en-US"/>
        </w:rPr>
        <w:t>,</w:t>
      </w:r>
      <w:r w:rsidRPr="00B07A97">
        <w:rPr>
          <w:rFonts w:ascii="Cambria" w:hAnsi="Cambria" w:cs="Cambria"/>
          <w:sz w:val="20"/>
          <w:szCs w:val="20"/>
          <w:lang w:eastAsia="en-US"/>
        </w:rPr>
        <w:t xml:space="preserve"> lub</w:t>
      </w:r>
    </w:p>
    <w:p w14:paraId="6FB15F29" w14:textId="3FA6EE9F" w:rsidR="00BD3784" w:rsidRPr="00B07A97" w:rsidRDefault="00BD3784" w:rsidP="00864784">
      <w:pPr>
        <w:pStyle w:val="Akapitzlist"/>
        <w:numPr>
          <w:ilvl w:val="2"/>
          <w:numId w:val="46"/>
        </w:numPr>
        <w:tabs>
          <w:tab w:val="clear" w:pos="2160"/>
          <w:tab w:val="num" w:pos="284"/>
        </w:tabs>
        <w:autoSpaceDE w:val="0"/>
        <w:autoSpaceDN w:val="0"/>
        <w:ind w:left="284" w:hanging="284"/>
        <w:contextualSpacing w:val="0"/>
        <w:jc w:val="both"/>
        <w:rPr>
          <w:rFonts w:ascii="Cambria" w:hAnsi="Cambria" w:cs="Cambria"/>
        </w:rPr>
      </w:pPr>
      <w:r w:rsidRPr="00B07A97">
        <w:rPr>
          <w:rFonts w:ascii="Cambria" w:hAnsi="Cambria" w:cs="Cambria"/>
        </w:rPr>
        <w:t xml:space="preserve">ośrodki innowacji, które otrzymały akredytację Ministerstwa Przedsiębiorczości i Technologii (dostępne na stronie: </w:t>
      </w:r>
      <w:hyperlink r:id="rId1" w:history="1">
        <w:r w:rsidRPr="00B07A97">
          <w:rPr>
            <w:rFonts w:ascii="Cambria" w:hAnsi="Cambria" w:cs="Cambria"/>
          </w:rPr>
          <w:t>https://www.mpit.gov.pl/strony/aktualnosci/akredytowane-osrodki-innowacji-w-bazie-uslug-rozwojowych/</w:t>
        </w:r>
      </w:hyperlink>
      <w:r w:rsidRPr="00B07A97">
        <w:rPr>
          <w:rFonts w:ascii="Cambria" w:hAnsi="Cambria" w:cs="Cambria"/>
        </w:rPr>
        <w:t>), lub</w:t>
      </w:r>
    </w:p>
    <w:p w14:paraId="029C96DE" w14:textId="77777777" w:rsidR="00BD3784" w:rsidRPr="00B07A97" w:rsidRDefault="00BD3784" w:rsidP="00864784">
      <w:pPr>
        <w:pStyle w:val="Akapitzlist"/>
        <w:numPr>
          <w:ilvl w:val="2"/>
          <w:numId w:val="46"/>
        </w:numPr>
        <w:tabs>
          <w:tab w:val="clear" w:pos="2160"/>
          <w:tab w:val="num" w:pos="284"/>
        </w:tabs>
        <w:autoSpaceDE w:val="0"/>
        <w:autoSpaceDN w:val="0"/>
        <w:ind w:left="284" w:hanging="284"/>
        <w:contextualSpacing w:val="0"/>
        <w:jc w:val="both"/>
        <w:rPr>
          <w:rFonts w:ascii="Cambria" w:hAnsi="Cambria" w:cs="Cambria"/>
        </w:rPr>
      </w:pPr>
      <w:r>
        <w:rPr>
          <w:rFonts w:ascii="Cambria" w:hAnsi="Cambria" w:cs="Cambria"/>
        </w:rPr>
        <w:t>Ostatecznego Odbiorcę</w:t>
      </w:r>
      <w:r w:rsidRPr="00B07A97">
        <w:rPr>
          <w:rFonts w:ascii="Cambria" w:hAnsi="Cambria" w:cs="Cambria"/>
        </w:rPr>
        <w:t>,</w:t>
      </w:r>
      <w:r w:rsidRPr="00B07A97">
        <w:rPr>
          <w:rFonts w:ascii="Cambria" w:hAnsi="Cambria" w:cs="Cambria"/>
          <w:b/>
          <w:bCs/>
        </w:rPr>
        <w:t xml:space="preserve"> </w:t>
      </w:r>
      <w:r w:rsidRPr="00B07A97">
        <w:rPr>
          <w:rFonts w:ascii="Cambria" w:hAnsi="Cambria" w:cs="Cambria"/>
        </w:rPr>
        <w:t xml:space="preserve">wyłącznie w przypadku, gdy posiada </w:t>
      </w:r>
      <w:r>
        <w:rPr>
          <w:rFonts w:ascii="Cambria" w:hAnsi="Cambria" w:cs="Cambria"/>
        </w:rPr>
        <w:t xml:space="preserve">on </w:t>
      </w:r>
      <w:r w:rsidRPr="00B07A97">
        <w:rPr>
          <w:rFonts w:ascii="Cambria" w:hAnsi="Cambria" w:cs="Cambria"/>
        </w:rPr>
        <w:t>własny dział B+R oraz złożył formularz PNT-01 „Sprawozdanie działalności badawczej i rozwojowej (B+R)” za rok 2017</w:t>
      </w:r>
      <w:r w:rsidRPr="00B07A97">
        <w:rPr>
          <w:rFonts w:ascii="Cambria" w:hAnsi="Cambria" w:cs="Cambria"/>
          <w:b/>
          <w:bCs/>
        </w:rPr>
        <w:t xml:space="preserve"> </w:t>
      </w:r>
      <w:r w:rsidRPr="00B07A97">
        <w:rPr>
          <w:rFonts w:ascii="Cambria" w:hAnsi="Cambria" w:cs="Cambria"/>
        </w:rPr>
        <w:t>do Głównego Urzędu Statystycznego.</w:t>
      </w:r>
    </w:p>
    <w:p w14:paraId="4C54821D" w14:textId="77777777" w:rsidR="00BD3784" w:rsidRPr="00B07A97" w:rsidRDefault="00BD3784" w:rsidP="00864784">
      <w:pPr>
        <w:pStyle w:val="Akapitzlist"/>
        <w:numPr>
          <w:ilvl w:val="2"/>
          <w:numId w:val="46"/>
        </w:numPr>
        <w:tabs>
          <w:tab w:val="clear" w:pos="2160"/>
          <w:tab w:val="num" w:pos="284"/>
        </w:tabs>
        <w:autoSpaceDE w:val="0"/>
        <w:autoSpaceDN w:val="0"/>
        <w:ind w:left="284" w:hanging="284"/>
        <w:contextualSpacing w:val="0"/>
        <w:jc w:val="both"/>
        <w:rPr>
          <w:rFonts w:ascii="Cambria" w:hAnsi="Cambria" w:cs="Cambria"/>
        </w:rPr>
      </w:pPr>
      <w:r w:rsidRPr="00B07A97">
        <w:rPr>
          <w:rFonts w:ascii="Cambria" w:hAnsi="Cambria" w:cs="Cambria"/>
        </w:rPr>
        <w:t>ośrodek badawczy, rozumiane jako organizacja prowadząca badania i upowszechniająca wiedzę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w:t>
      </w:r>
    </w:p>
    <w:p w14:paraId="6110669B" w14:textId="47E4BC58" w:rsidR="00BD3784" w:rsidRPr="00B07A97" w:rsidRDefault="00BD3784" w:rsidP="00FA2F1D">
      <w:pPr>
        <w:pStyle w:val="Tekstprzypisudolnego"/>
        <w:jc w:val="both"/>
      </w:pPr>
      <w:r w:rsidRPr="00B07A97">
        <w:rPr>
          <w:rFonts w:ascii="Cambria" w:hAnsi="Cambria" w:cs="Cambria"/>
        </w:rPr>
        <w:t>Uzupełniająco, jeśli Ostateczny Odbiorca posiada, załącza dodatkowe dokumenty potwierdzające wprowadzenie produktu nowego dla rynku (np. publikacje naukowe, dostępne badania, literatura fachowa). W przedstawianej opinii o innowacyjności sugeruje się zawarci</w:t>
      </w:r>
      <w:r>
        <w:rPr>
          <w:rFonts w:ascii="Cambria" w:hAnsi="Cambria" w:cs="Cambria"/>
        </w:rPr>
        <w:t xml:space="preserve">e spisu podstaw/źródeł danych, </w:t>
      </w:r>
      <w:r w:rsidRPr="00B07A97">
        <w:rPr>
          <w:rFonts w:ascii="Cambria" w:hAnsi="Cambria" w:cs="Cambria"/>
        </w:rPr>
        <w:t>na podstawie których określono stopień rozwiązań innowacyjnych (z podaniem tytułów raportów, roczników statystycznych i dat ich wydania, adresów stron internetowych, roczników publikacji, itp. oraz wskazaniem miejsca ich dostępności w celu zweryfikowania z</w:t>
      </w:r>
      <w:r>
        <w:rPr>
          <w:rFonts w:ascii="Cambria" w:hAnsi="Cambria" w:cs="Cambria"/>
        </w:rPr>
        <w:t xml:space="preserve"> informacjami przedstawionymi, </w:t>
      </w:r>
      <w:r w:rsidRPr="00B07A97">
        <w:rPr>
          <w:rFonts w:ascii="Cambria" w:hAnsi="Cambria" w:cs="Cambria"/>
        </w:rPr>
        <w:t>z zastrzeżeniem, że podstawą stwierdzenia innowacyjności nie mogą być jedynie ogólne teksty reklamowo-opisowe). Aby uniknąć konfliktu interesu w przypadku gdy przedmiotowa opinia wystawiana jest przez podmiot zewnętrzny (np. kiedy Ostateczny Odbiorca nie posiada własnego działu B+R) nie może ona być sporządzona przez podmiot powiązany w rozumieniu Załącznika I do rozporządzenia KE nr 651/2014 lub organizację, w której Ostateczny Odbiorca jest zrzeszony.</w:t>
      </w:r>
    </w:p>
  </w:footnote>
  <w:footnote w:id="3">
    <w:p w14:paraId="4D3D3182" w14:textId="77777777" w:rsidR="00BD3784" w:rsidRPr="00B07A97" w:rsidRDefault="00BD3784" w:rsidP="00FA2F1D">
      <w:pPr>
        <w:pStyle w:val="Tekstprzypisudolnego"/>
        <w:jc w:val="both"/>
        <w:rPr>
          <w:rFonts w:ascii="Cambria" w:hAnsi="Cambria"/>
        </w:rPr>
      </w:pPr>
      <w:r w:rsidRPr="00B07A97">
        <w:rPr>
          <w:rStyle w:val="Odwoanieprzypisudolnego"/>
        </w:rPr>
        <w:footnoteRef/>
      </w:r>
      <w:bookmarkStart w:id="4" w:name="_Hlk9515032"/>
      <w:r w:rsidRPr="00B07A97">
        <w:t xml:space="preserve"> </w:t>
      </w:r>
      <w:r w:rsidRPr="00B07A97">
        <w:rPr>
          <w:rFonts w:ascii="Cambria" w:hAnsi="Cambria"/>
          <w:b/>
        </w:rPr>
        <w:t>Wskaźnik nowoutworzonych miejsc pracy</w:t>
      </w:r>
      <w:r w:rsidRPr="00B07A97">
        <w:rPr>
          <w:rFonts w:ascii="Cambria" w:hAnsi="Cambria"/>
        </w:rPr>
        <w:t xml:space="preserve"> służy do pomiaru liczby pracowników zatrudnionych na podstawie umowy o pracę na podstawie Kodeksu pracy (nie dotyczy umów o dzieło, umów zlecenia, zatrudnienia na podstawie umowy kontraktu). Wykazywane nowoutworzone miejsca pracy muszą być bezpośrednio związane z realizacją inwestycji finansowanej ze środków pożyczki. W ramach wskaźnika nowoutworzonych miejsc pracy nie należy wykazywać miejsc pracy utworzonych pośrednio w wyniku realizacji inwestycji (np. u wykonawców lub podwykonawców), miejsc pracy stworzonych do obsługi inwestycji (na czas realizacji inwestycji) oraz chronionych miejsc pracy. Wskaźnik prezentuje </w:t>
      </w:r>
      <w:r w:rsidRPr="00B07A97">
        <w:rPr>
          <w:rFonts w:ascii="Cambria" w:hAnsi="Cambria"/>
          <w:b/>
        </w:rPr>
        <w:t>część wzrostu zatrudnienia "przed-po"</w:t>
      </w:r>
      <w:r w:rsidRPr="00B07A97">
        <w:rPr>
          <w:rFonts w:ascii="Cambria" w:hAnsi="Cambria"/>
        </w:rPr>
        <w:t xml:space="preserve"> realizacji inwestycji. Jego wartością jest różnica pomiędzy: łączną liczbą miejsc pracy po zakończeniu realizacji inwestycji finansowanej ze środków pożyczki a łączną liczbą miejsc pracy na dzień rozpoczęcia realizacji inwestycji. Jeśli łączne zatrudnienie w przedsiębiorstwie w wyniku realizacji inwestycji finansowanej ze środków pożyczki nie zwiększa się – wartość wskaźnika wynosi zero – jest on wówczas traktowany jako wyrównanie, a nie wzrost.</w:t>
      </w:r>
    </w:p>
    <w:p w14:paraId="3FA122F7" w14:textId="75AC3D2D" w:rsidR="00BD3784" w:rsidRPr="00B07A97" w:rsidRDefault="00BD3784" w:rsidP="00FA2F1D">
      <w:pPr>
        <w:pStyle w:val="Tekstprzypisudolnego"/>
        <w:jc w:val="both"/>
        <w:rPr>
          <w:rFonts w:ascii="Cambria" w:hAnsi="Cambria"/>
        </w:rPr>
      </w:pPr>
      <w:r w:rsidRPr="00B07A97">
        <w:rPr>
          <w:rFonts w:ascii="Cambria" w:hAnsi="Cambria"/>
        </w:rPr>
        <w:t xml:space="preserve">Nowoutworzone miejsca pracy </w:t>
      </w:r>
      <w:r w:rsidRPr="00B07A97">
        <w:rPr>
          <w:rFonts w:ascii="Cambria" w:hAnsi="Cambria"/>
          <w:bCs/>
        </w:rPr>
        <w:t>rozumie się jako etaty w pełnym wymiarze czasu pracy (</w:t>
      </w:r>
      <w:r w:rsidRPr="00B07A97">
        <w:rPr>
          <w:rFonts w:ascii="Cambria" w:hAnsi="Cambria"/>
        </w:rPr>
        <w:t xml:space="preserve">niepełne etaty należy przeliczać na ekwiwalent pełnego czasu) powstałe w ciągu 24 miesięcy od dnia zawarcia </w:t>
      </w:r>
      <w:r>
        <w:rPr>
          <w:rFonts w:ascii="Cambria" w:hAnsi="Cambria"/>
        </w:rPr>
        <w:t>u</w:t>
      </w:r>
      <w:r w:rsidRPr="00B07A97">
        <w:rPr>
          <w:rFonts w:ascii="Cambria" w:hAnsi="Cambria"/>
        </w:rPr>
        <w:t xml:space="preserve">mowy </w:t>
      </w:r>
      <w:r>
        <w:rPr>
          <w:rFonts w:ascii="Cambria" w:hAnsi="Cambria"/>
        </w:rPr>
        <w:t>pożyczki</w:t>
      </w:r>
      <w:r w:rsidRPr="00B07A97">
        <w:rPr>
          <w:rFonts w:ascii="Cambria" w:hAnsi="Cambria"/>
        </w:rPr>
        <w:t xml:space="preserve"> z Ostatecznym Odbiorcą i </w:t>
      </w:r>
      <w:r w:rsidRPr="00B07A97">
        <w:rPr>
          <w:rFonts w:ascii="Cambria" w:hAnsi="Cambria"/>
          <w:bCs/>
        </w:rPr>
        <w:t xml:space="preserve">jednocześnie nie później niż do 12 m-cy od </w:t>
      </w:r>
      <w:r w:rsidRPr="00B07A97">
        <w:rPr>
          <w:rFonts w:ascii="Cambria" w:hAnsi="Cambria"/>
        </w:rPr>
        <w:t>całkowitego rozliczenia pożyczki z Pośrednikiem Finansowym</w:t>
      </w:r>
      <w:bookmarkEnd w:id="4"/>
      <w:r w:rsidRPr="00B07A97">
        <w:rPr>
          <w:rFonts w:ascii="Cambria" w:hAnsi="Cambria"/>
        </w:rPr>
        <w:t>.</w:t>
      </w:r>
    </w:p>
  </w:footnote>
  <w:footnote w:id="4">
    <w:p w14:paraId="274C5C2E" w14:textId="77777777" w:rsidR="00BD3784" w:rsidRDefault="00BD3784" w:rsidP="006C6D59">
      <w:pPr>
        <w:pStyle w:val="Tekstprzypisudolnego"/>
      </w:pPr>
      <w:r>
        <w:rPr>
          <w:rStyle w:val="Odwoanieprzypisudolnego"/>
        </w:rPr>
        <w:footnoteRef/>
      </w:r>
      <w:r>
        <w:t xml:space="preserve"> Zgodna z Komunikatem Komisji Europejskiej w sprawie zmiany metody ustalania stóp referencyjnych </w:t>
      </w:r>
      <w:r>
        <w:br/>
        <w:t>i dyskontowych (Dz.Urz.  UE C  14  z  19.1.2008) publikowana na stronie Urzędu Ochrony Konkurencji i Konsumentów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7BAA5" w14:textId="1487BAF7" w:rsidR="00BD3784" w:rsidRPr="00ED797F" w:rsidRDefault="00BD3784" w:rsidP="00ED797F">
    <w:pPr>
      <w:tabs>
        <w:tab w:val="center" w:pos="4536"/>
        <w:tab w:val="right" w:pos="9072"/>
      </w:tabs>
      <w:jc w:val="center"/>
    </w:pPr>
    <w:r w:rsidRPr="00ED797F">
      <w:rPr>
        <w:rFonts w:ascii="Arial" w:hAnsi="Arial"/>
        <w:noProof/>
        <w:sz w:val="18"/>
        <w:szCs w:val="18"/>
      </w:rPr>
      <w:drawing>
        <wp:inline distT="0" distB="0" distL="0" distR="0" wp14:anchorId="6EC02268" wp14:editId="5BF4E125">
          <wp:extent cx="1219200" cy="637790"/>
          <wp:effectExtent l="0" t="0" r="0" b="0"/>
          <wp:docPr id="9" name="Obraz 9" descr="\\nas-centrala\Foldery\Grzegorz.Marciniak\Desktop\Grazyna\Fundusze_Europejskie_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centrala\Foldery\Grzegorz.Marciniak\Desktop\Grazyna\Fundusze_Europejskie_czarno_bi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289" cy="639929"/>
                  </a:xfrm>
                  <a:prstGeom prst="rect">
                    <a:avLst/>
                  </a:prstGeom>
                  <a:noFill/>
                  <a:ln>
                    <a:noFill/>
                  </a:ln>
                </pic:spPr>
              </pic:pic>
            </a:graphicData>
          </a:graphic>
        </wp:inline>
      </w:drawing>
    </w:r>
    <w:r w:rsidRPr="00ED797F">
      <w:rPr>
        <w:noProof/>
      </w:rPr>
      <w:drawing>
        <wp:inline distT="0" distB="0" distL="0" distR="0" wp14:anchorId="5C6E41E6" wp14:editId="0CE2FF42">
          <wp:extent cx="2133600" cy="537312"/>
          <wp:effectExtent l="0" t="0" r="0" b="0"/>
          <wp:docPr id="11" name="Obraz 11" descr="\\nas-centrala\Foldery\Grzegorz.Marciniak\Desktop\Grazyna\Wojewodztw_czarno_b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centrala\Foldery\Grzegorz.Marciniak\Desktop\Grazyna\Wojewodztw_czarno_bial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537312"/>
                  </a:xfrm>
                  <a:prstGeom prst="rect">
                    <a:avLst/>
                  </a:prstGeom>
                  <a:noFill/>
                  <a:ln>
                    <a:noFill/>
                  </a:ln>
                </pic:spPr>
              </pic:pic>
            </a:graphicData>
          </a:graphic>
        </wp:inline>
      </w:drawing>
    </w:r>
    <w:r w:rsidRPr="00ED797F">
      <w:rPr>
        <w:noProof/>
      </w:rPr>
      <w:drawing>
        <wp:inline distT="0" distB="0" distL="0" distR="0" wp14:anchorId="7B672D43" wp14:editId="40405C93">
          <wp:extent cx="2000250" cy="652349"/>
          <wp:effectExtent l="0" t="0" r="0" b="0"/>
          <wp:docPr id="12" name="Obraz 12" descr="\\nas-centrala\Foldery\Grzegorz.Marciniak\Desktop\Grazyna\Unia_Europejska_czarno_bi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centrala\Foldery\Grzegorz.Marciniak\Desktop\Grazyna\Unia_Europejska_czarno_bialy.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0250" cy="652349"/>
                  </a:xfrm>
                  <a:prstGeom prst="rect">
                    <a:avLst/>
                  </a:prstGeom>
                  <a:noFill/>
                  <a:ln>
                    <a:noFill/>
                  </a:ln>
                </pic:spPr>
              </pic:pic>
            </a:graphicData>
          </a:graphic>
        </wp:inline>
      </w:drawing>
    </w:r>
  </w:p>
  <w:p w14:paraId="0B6536E6" w14:textId="77777777" w:rsidR="00BD3784" w:rsidRDefault="00BD3784" w:rsidP="001870A9">
    <w:pPr>
      <w:pStyle w:val="Nagwek"/>
      <w:jc w:val="center"/>
      <w:rPr>
        <w:noProof/>
      </w:rPr>
    </w:pPr>
  </w:p>
  <w:p w14:paraId="1997AFC6" w14:textId="002C4959" w:rsidR="00BD3784" w:rsidRDefault="00BD3784" w:rsidP="001870A9">
    <w:pPr>
      <w:pStyle w:val="Nagwek"/>
      <w:jc w:val="center"/>
    </w:pPr>
    <w:r>
      <w:rPr>
        <w:noProof/>
      </w:rPr>
      <w:drawing>
        <wp:inline distT="0" distB="0" distL="0" distR="0" wp14:anchorId="4115FA65" wp14:editId="0333C372">
          <wp:extent cx="1943100" cy="680720"/>
          <wp:effectExtent l="0" t="0" r="0" b="0"/>
          <wp:docPr id="5" name="Obraz 5" descr="\\nas-centrala\Foldery\Grzegorz.Marciniak\Desktop\Grazyna\KDBS_czarno_biale.png"/>
          <wp:cNvGraphicFramePr/>
          <a:graphic xmlns:a="http://schemas.openxmlformats.org/drawingml/2006/main">
            <a:graphicData uri="http://schemas.openxmlformats.org/drawingml/2006/picture">
              <pic:pic xmlns:pic="http://schemas.openxmlformats.org/drawingml/2006/picture">
                <pic:nvPicPr>
                  <pic:cNvPr id="7" name="Obraz 7" descr="\\nas-centrala\Foldery\Grzegorz.Marciniak\Desktop\Grazyna\KDBS_czarno_biale.pn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3100" cy="6807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A482E" w14:textId="1E98763E" w:rsidR="00BD3784" w:rsidRPr="00ED797F" w:rsidRDefault="00BD3784" w:rsidP="00ED797F">
    <w:pPr>
      <w:tabs>
        <w:tab w:val="center" w:pos="4536"/>
        <w:tab w:val="right" w:pos="9072"/>
      </w:tabs>
      <w:jc w:val="center"/>
    </w:pPr>
    <w:bookmarkStart w:id="19" w:name="_Hlk502926412"/>
    <w:r w:rsidRPr="00ED797F">
      <w:rPr>
        <w:rFonts w:ascii="Arial" w:hAnsi="Arial"/>
        <w:noProof/>
        <w:sz w:val="18"/>
        <w:szCs w:val="18"/>
      </w:rPr>
      <w:drawing>
        <wp:inline distT="0" distB="0" distL="0" distR="0" wp14:anchorId="72E00DA9" wp14:editId="1878FD77">
          <wp:extent cx="1219200" cy="637790"/>
          <wp:effectExtent l="0" t="0" r="0" b="0"/>
          <wp:docPr id="6" name="Obraz 6" descr="\\nas-centrala\Foldery\Grzegorz.Marciniak\Desktop\Grazyna\Fundusze_Europejskie_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centrala\Foldery\Grzegorz.Marciniak\Desktop\Grazyna\Fundusze_Europejskie_czarno_bi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289" cy="639929"/>
                  </a:xfrm>
                  <a:prstGeom prst="rect">
                    <a:avLst/>
                  </a:prstGeom>
                  <a:noFill/>
                  <a:ln>
                    <a:noFill/>
                  </a:ln>
                </pic:spPr>
              </pic:pic>
            </a:graphicData>
          </a:graphic>
        </wp:inline>
      </w:drawing>
    </w:r>
    <w:r w:rsidRPr="00ED797F">
      <w:rPr>
        <w:noProof/>
      </w:rPr>
      <w:drawing>
        <wp:inline distT="0" distB="0" distL="0" distR="0" wp14:anchorId="74A07573" wp14:editId="4AC6B7F6">
          <wp:extent cx="2133600" cy="537312"/>
          <wp:effectExtent l="0" t="0" r="0" b="0"/>
          <wp:docPr id="4" name="Obraz 4" descr="\\nas-centrala\Foldery\Grzegorz.Marciniak\Desktop\Grazyna\Wojewodztw_czarno_b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centrala\Foldery\Grzegorz.Marciniak\Desktop\Grazyna\Wojewodztw_czarno_bial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537312"/>
                  </a:xfrm>
                  <a:prstGeom prst="rect">
                    <a:avLst/>
                  </a:prstGeom>
                  <a:noFill/>
                  <a:ln>
                    <a:noFill/>
                  </a:ln>
                </pic:spPr>
              </pic:pic>
            </a:graphicData>
          </a:graphic>
        </wp:inline>
      </w:drawing>
    </w:r>
    <w:r w:rsidRPr="00ED797F">
      <w:rPr>
        <w:noProof/>
      </w:rPr>
      <w:drawing>
        <wp:inline distT="0" distB="0" distL="0" distR="0" wp14:anchorId="448C2385" wp14:editId="4F3B8646">
          <wp:extent cx="2000250" cy="652349"/>
          <wp:effectExtent l="0" t="0" r="0" b="0"/>
          <wp:docPr id="8" name="Obraz 8" descr="\\nas-centrala\Foldery\Grzegorz.Marciniak\Desktop\Grazyna\Unia_Europejska_czarno_bi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centrala\Foldery\Grzegorz.Marciniak\Desktop\Grazyna\Unia_Europejska_czarno_bialy.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0250" cy="652349"/>
                  </a:xfrm>
                  <a:prstGeom prst="rect">
                    <a:avLst/>
                  </a:prstGeom>
                  <a:noFill/>
                  <a:ln>
                    <a:noFill/>
                  </a:ln>
                </pic:spPr>
              </pic:pic>
            </a:graphicData>
          </a:graphic>
        </wp:inline>
      </w:drawing>
    </w:r>
  </w:p>
  <w:bookmarkEnd w:id="19"/>
  <w:p w14:paraId="0826906D" w14:textId="1922898C" w:rsidR="00BD3784" w:rsidRPr="00116013" w:rsidRDefault="00BD3784" w:rsidP="003047F9">
    <w:pPr>
      <w:jc w:val="center"/>
      <w:rPr>
        <w:rFonts w:ascii="Arial Narrow" w:hAnsi="Arial Narrow"/>
        <w:b/>
        <w:sz w:val="22"/>
        <w:szCs w:val="22"/>
      </w:rPr>
    </w:pPr>
    <w:r>
      <w:rPr>
        <w:noProof/>
      </w:rPr>
      <w:drawing>
        <wp:inline distT="0" distB="0" distL="0" distR="0" wp14:anchorId="4D8DC930" wp14:editId="6D2186AA">
          <wp:extent cx="1943100" cy="680720"/>
          <wp:effectExtent l="0" t="0" r="0" b="0"/>
          <wp:docPr id="7" name="Obraz 7" descr="\\nas-centrala\Foldery\Grzegorz.Marciniak\Desktop\Grazyna\KDBS_czarno_biale.png"/>
          <wp:cNvGraphicFramePr/>
          <a:graphic xmlns:a="http://schemas.openxmlformats.org/drawingml/2006/main">
            <a:graphicData uri="http://schemas.openxmlformats.org/drawingml/2006/picture">
              <pic:pic xmlns:pic="http://schemas.openxmlformats.org/drawingml/2006/picture">
                <pic:nvPicPr>
                  <pic:cNvPr id="7" name="Obraz 7" descr="\\nas-centrala\Foldery\Grzegorz.Marciniak\Desktop\Grazyna\KDBS_czarno_biale.pn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3100" cy="680720"/>
                  </a:xfrm>
                  <a:prstGeom prst="rect">
                    <a:avLst/>
                  </a:prstGeom>
                  <a:noFill/>
                  <a:ln>
                    <a:noFill/>
                  </a:ln>
                </pic:spPr>
              </pic:pic>
            </a:graphicData>
          </a:graphic>
        </wp:inline>
      </w:drawing>
    </w:r>
  </w:p>
  <w:p w14:paraId="4A7F5EFE" w14:textId="77777777" w:rsidR="00BD3784" w:rsidRDefault="00BD3784" w:rsidP="003047F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E5222CA"/>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90" w:hanging="390"/>
      </w:pPr>
    </w:lvl>
  </w:abstractNum>
  <w:abstractNum w:abstractNumId="2" w15:restartNumberingAfterBreak="0">
    <w:nsid w:val="0000000A"/>
    <w:multiLevelType w:val="singleLevel"/>
    <w:tmpl w:val="0000000A"/>
    <w:name w:val="WW8Num11"/>
    <w:lvl w:ilvl="0">
      <w:start w:val="1"/>
      <w:numFmt w:val="decimal"/>
      <w:lvlText w:val="%1."/>
      <w:lvlJc w:val="left"/>
      <w:pPr>
        <w:tabs>
          <w:tab w:val="num" w:pos="283"/>
        </w:tabs>
        <w:ind w:left="283" w:hanging="283"/>
      </w:pPr>
    </w:lvl>
  </w:abstractNum>
  <w:abstractNum w:abstractNumId="3" w15:restartNumberingAfterBreak="0">
    <w:nsid w:val="00000017"/>
    <w:multiLevelType w:val="singleLevel"/>
    <w:tmpl w:val="00000017"/>
    <w:name w:val="WW8Num23"/>
    <w:lvl w:ilvl="0">
      <w:start w:val="1"/>
      <w:numFmt w:val="decimal"/>
      <w:lvlText w:val="%1."/>
      <w:lvlJc w:val="left"/>
      <w:pPr>
        <w:tabs>
          <w:tab w:val="num" w:pos="0"/>
        </w:tabs>
        <w:ind w:left="360" w:hanging="360"/>
      </w:pPr>
    </w:lvl>
  </w:abstractNum>
  <w:abstractNum w:abstractNumId="4" w15:restartNumberingAfterBreak="0">
    <w:nsid w:val="02CA2291"/>
    <w:multiLevelType w:val="hybridMultilevel"/>
    <w:tmpl w:val="938CC724"/>
    <w:lvl w:ilvl="0" w:tplc="0415000F">
      <w:start w:val="1"/>
      <w:numFmt w:val="decimal"/>
      <w:lvlText w:val="%1."/>
      <w:lvlJc w:val="left"/>
      <w:pPr>
        <w:ind w:left="1146" w:hanging="360"/>
      </w:pPr>
      <w:rPr>
        <w:rFonts w:hint="default"/>
      </w:rPr>
    </w:lvl>
    <w:lvl w:ilvl="1" w:tplc="4A10DA5E">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E7183F"/>
    <w:multiLevelType w:val="hybridMultilevel"/>
    <w:tmpl w:val="AEB4DDA0"/>
    <w:name w:val="WW8Num14"/>
    <w:lvl w:ilvl="0" w:tplc="0476604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33C47F3"/>
    <w:multiLevelType w:val="hybridMultilevel"/>
    <w:tmpl w:val="D43EDFA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6714480"/>
    <w:multiLevelType w:val="multilevel"/>
    <w:tmpl w:val="BE844926"/>
    <w:lvl w:ilvl="0">
      <w:start w:val="12"/>
      <w:numFmt w:val="decimal"/>
      <w:lvlText w:val="%1."/>
      <w:lvlJc w:val="left"/>
      <w:pPr>
        <w:tabs>
          <w:tab w:val="num" w:pos="397"/>
        </w:tabs>
        <w:ind w:left="397" w:hanging="397"/>
      </w:pPr>
      <w:rPr>
        <w:rFonts w:ascii="Times New Roman" w:hAnsi="Times New Roman" w:hint="default"/>
        <w:sz w:val="24"/>
        <w:szCs w:val="24"/>
      </w:rPr>
    </w:lvl>
    <w:lvl w:ilvl="1">
      <w:start w:val="1"/>
      <w:numFmt w:val="decimal"/>
      <w:lvlText w:val="%2)"/>
      <w:lvlJc w:val="left"/>
      <w:pPr>
        <w:tabs>
          <w:tab w:val="num" w:pos="907"/>
        </w:tabs>
        <w:ind w:left="907" w:hanging="453"/>
      </w:pPr>
      <w:rPr>
        <w:rFonts w:ascii="Times New Roman" w:hAnsi="Times New Roman" w:hint="default"/>
        <w:sz w:val="24"/>
        <w:szCs w:val="24"/>
      </w:rPr>
    </w:lvl>
    <w:lvl w:ilvl="2">
      <w:start w:val="1"/>
      <w:numFmt w:val="lowerLetter"/>
      <w:lvlText w:val="%3)"/>
      <w:lvlJc w:val="left"/>
      <w:pPr>
        <w:tabs>
          <w:tab w:val="num" w:pos="1381"/>
        </w:tabs>
        <w:ind w:left="1361" w:hanging="340"/>
      </w:pPr>
      <w:rPr>
        <w:rFonts w:ascii="Times New Roman" w:hAnsi="Times New Roman" w:hint="default"/>
        <w:sz w:val="24"/>
        <w:szCs w:val="24"/>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6EB1660"/>
    <w:multiLevelType w:val="hybridMultilevel"/>
    <w:tmpl w:val="18ACE6E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84A1EF8"/>
    <w:multiLevelType w:val="hybridMultilevel"/>
    <w:tmpl w:val="43B61870"/>
    <w:lvl w:ilvl="0" w:tplc="470616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88B6B22"/>
    <w:multiLevelType w:val="hybridMultilevel"/>
    <w:tmpl w:val="AB929B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9E95B5C"/>
    <w:multiLevelType w:val="hybridMultilevel"/>
    <w:tmpl w:val="D2965D5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9F778F2"/>
    <w:multiLevelType w:val="hybridMultilevel"/>
    <w:tmpl w:val="AA68F302"/>
    <w:lvl w:ilvl="0" w:tplc="04150017">
      <w:start w:val="1"/>
      <w:numFmt w:val="lowerLetter"/>
      <w:lvlText w:val="%1)"/>
      <w:lvlJc w:val="left"/>
      <w:pPr>
        <w:ind w:left="1273" w:hanging="360"/>
      </w:pPr>
    </w:lvl>
    <w:lvl w:ilvl="1" w:tplc="04150017">
      <w:start w:val="1"/>
      <w:numFmt w:val="lowerLetter"/>
      <w:lvlText w:val="%2)"/>
      <w:lvlJc w:val="left"/>
      <w:pPr>
        <w:ind w:left="1993" w:hanging="360"/>
      </w:pPr>
    </w:lvl>
    <w:lvl w:ilvl="2" w:tplc="256CF48E">
      <w:start w:val="3"/>
      <w:numFmt w:val="decimal"/>
      <w:lvlText w:val="%3."/>
      <w:lvlJc w:val="left"/>
      <w:pPr>
        <w:ind w:left="2893" w:hanging="360"/>
      </w:pPr>
      <w:rPr>
        <w:rFonts w:hint="default"/>
      </w:rPr>
    </w:lvl>
    <w:lvl w:ilvl="3" w:tplc="0415000F" w:tentative="1">
      <w:start w:val="1"/>
      <w:numFmt w:val="decimal"/>
      <w:lvlText w:val="%4."/>
      <w:lvlJc w:val="left"/>
      <w:pPr>
        <w:ind w:left="3433" w:hanging="360"/>
      </w:pPr>
    </w:lvl>
    <w:lvl w:ilvl="4" w:tplc="04150019" w:tentative="1">
      <w:start w:val="1"/>
      <w:numFmt w:val="lowerLetter"/>
      <w:lvlText w:val="%5."/>
      <w:lvlJc w:val="left"/>
      <w:pPr>
        <w:ind w:left="4153" w:hanging="360"/>
      </w:pPr>
    </w:lvl>
    <w:lvl w:ilvl="5" w:tplc="0415001B" w:tentative="1">
      <w:start w:val="1"/>
      <w:numFmt w:val="lowerRoman"/>
      <w:lvlText w:val="%6."/>
      <w:lvlJc w:val="right"/>
      <w:pPr>
        <w:ind w:left="4873" w:hanging="180"/>
      </w:pPr>
    </w:lvl>
    <w:lvl w:ilvl="6" w:tplc="0415000F" w:tentative="1">
      <w:start w:val="1"/>
      <w:numFmt w:val="decimal"/>
      <w:lvlText w:val="%7."/>
      <w:lvlJc w:val="left"/>
      <w:pPr>
        <w:ind w:left="5593" w:hanging="360"/>
      </w:pPr>
    </w:lvl>
    <w:lvl w:ilvl="7" w:tplc="04150019" w:tentative="1">
      <w:start w:val="1"/>
      <w:numFmt w:val="lowerLetter"/>
      <w:lvlText w:val="%8."/>
      <w:lvlJc w:val="left"/>
      <w:pPr>
        <w:ind w:left="6313" w:hanging="360"/>
      </w:pPr>
    </w:lvl>
    <w:lvl w:ilvl="8" w:tplc="0415001B" w:tentative="1">
      <w:start w:val="1"/>
      <w:numFmt w:val="lowerRoman"/>
      <w:lvlText w:val="%9."/>
      <w:lvlJc w:val="right"/>
      <w:pPr>
        <w:ind w:left="7033" w:hanging="180"/>
      </w:pPr>
    </w:lvl>
  </w:abstractNum>
  <w:abstractNum w:abstractNumId="13" w15:restartNumberingAfterBreak="0">
    <w:nsid w:val="0B39474F"/>
    <w:multiLevelType w:val="hybridMultilevel"/>
    <w:tmpl w:val="813A27F8"/>
    <w:lvl w:ilvl="0" w:tplc="43C89F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D261381"/>
    <w:multiLevelType w:val="hybridMultilevel"/>
    <w:tmpl w:val="D9DC4F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613B9"/>
    <w:multiLevelType w:val="hybridMultilevel"/>
    <w:tmpl w:val="C6BC9DDA"/>
    <w:name w:val="WW8Num202242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0FB12AA2"/>
    <w:multiLevelType w:val="hybridMultilevel"/>
    <w:tmpl w:val="559E186C"/>
    <w:lvl w:ilvl="0" w:tplc="652A6DDA">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652A6DDA">
      <w:start w:val="1"/>
      <w:numFmt w:val="bullet"/>
      <w:lvlText w:val=""/>
      <w:lvlJc w:val="left"/>
      <w:pPr>
        <w:tabs>
          <w:tab w:val="num" w:pos="2160"/>
        </w:tabs>
        <w:ind w:left="2160" w:hanging="360"/>
      </w:pPr>
      <w:rPr>
        <w:rFonts w:ascii="Symbol" w:hAnsi="Symbol"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13A5575A"/>
    <w:multiLevelType w:val="hybridMultilevel"/>
    <w:tmpl w:val="CE4480A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6F44590"/>
    <w:multiLevelType w:val="hybridMultilevel"/>
    <w:tmpl w:val="F238E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761DA5"/>
    <w:multiLevelType w:val="hybridMultilevel"/>
    <w:tmpl w:val="04AEFF7E"/>
    <w:lvl w:ilvl="0" w:tplc="04150011">
      <w:start w:val="1"/>
      <w:numFmt w:val="decimal"/>
      <w:lvlText w:val="%1)"/>
      <w:lvlJc w:val="left"/>
      <w:pPr>
        <w:ind w:left="22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0812C7"/>
    <w:multiLevelType w:val="hybridMultilevel"/>
    <w:tmpl w:val="FCC82024"/>
    <w:lvl w:ilvl="0" w:tplc="04150011">
      <w:start w:val="1"/>
      <w:numFmt w:val="decimal"/>
      <w:lvlText w:val="%1)"/>
      <w:lvlJc w:val="left"/>
      <w:pPr>
        <w:ind w:left="1024" w:hanging="360"/>
      </w:pPr>
    </w:lvl>
    <w:lvl w:ilvl="1" w:tplc="04150019" w:tentative="1">
      <w:start w:val="1"/>
      <w:numFmt w:val="lowerLetter"/>
      <w:lvlText w:val="%2."/>
      <w:lvlJc w:val="left"/>
      <w:pPr>
        <w:ind w:left="1744" w:hanging="360"/>
      </w:pPr>
    </w:lvl>
    <w:lvl w:ilvl="2" w:tplc="0415001B" w:tentative="1">
      <w:start w:val="1"/>
      <w:numFmt w:val="lowerRoman"/>
      <w:lvlText w:val="%3."/>
      <w:lvlJc w:val="right"/>
      <w:pPr>
        <w:ind w:left="2464" w:hanging="180"/>
      </w:pPr>
    </w:lvl>
    <w:lvl w:ilvl="3" w:tplc="0415000F" w:tentative="1">
      <w:start w:val="1"/>
      <w:numFmt w:val="decimal"/>
      <w:lvlText w:val="%4."/>
      <w:lvlJc w:val="left"/>
      <w:pPr>
        <w:ind w:left="3184" w:hanging="360"/>
      </w:pPr>
    </w:lvl>
    <w:lvl w:ilvl="4" w:tplc="04150019" w:tentative="1">
      <w:start w:val="1"/>
      <w:numFmt w:val="lowerLetter"/>
      <w:lvlText w:val="%5."/>
      <w:lvlJc w:val="left"/>
      <w:pPr>
        <w:ind w:left="3904" w:hanging="360"/>
      </w:pPr>
    </w:lvl>
    <w:lvl w:ilvl="5" w:tplc="0415001B" w:tentative="1">
      <w:start w:val="1"/>
      <w:numFmt w:val="lowerRoman"/>
      <w:lvlText w:val="%6."/>
      <w:lvlJc w:val="right"/>
      <w:pPr>
        <w:ind w:left="4624" w:hanging="180"/>
      </w:pPr>
    </w:lvl>
    <w:lvl w:ilvl="6" w:tplc="0415000F" w:tentative="1">
      <w:start w:val="1"/>
      <w:numFmt w:val="decimal"/>
      <w:lvlText w:val="%7."/>
      <w:lvlJc w:val="left"/>
      <w:pPr>
        <w:ind w:left="5344" w:hanging="360"/>
      </w:pPr>
    </w:lvl>
    <w:lvl w:ilvl="7" w:tplc="04150019" w:tentative="1">
      <w:start w:val="1"/>
      <w:numFmt w:val="lowerLetter"/>
      <w:lvlText w:val="%8."/>
      <w:lvlJc w:val="left"/>
      <w:pPr>
        <w:ind w:left="6064" w:hanging="360"/>
      </w:pPr>
    </w:lvl>
    <w:lvl w:ilvl="8" w:tplc="0415001B" w:tentative="1">
      <w:start w:val="1"/>
      <w:numFmt w:val="lowerRoman"/>
      <w:lvlText w:val="%9."/>
      <w:lvlJc w:val="right"/>
      <w:pPr>
        <w:ind w:left="6784" w:hanging="180"/>
      </w:pPr>
    </w:lvl>
  </w:abstractNum>
  <w:abstractNum w:abstractNumId="21" w15:restartNumberingAfterBreak="0">
    <w:nsid w:val="1DB316A2"/>
    <w:multiLevelType w:val="multilevel"/>
    <w:tmpl w:val="1DBE4DDC"/>
    <w:lvl w:ilvl="0">
      <w:start w:val="1"/>
      <w:numFmt w:val="decimal"/>
      <w:pStyle w:val="Punktowanie"/>
      <w:lvlText w:val="%1."/>
      <w:lvlJc w:val="left"/>
      <w:pPr>
        <w:tabs>
          <w:tab w:val="num" w:pos="360"/>
        </w:tabs>
        <w:ind w:left="360" w:hanging="360"/>
      </w:pPr>
      <w:rPr>
        <w:rFonts w:hint="default"/>
        <w:b w:val="0"/>
      </w:rPr>
    </w:lvl>
    <w:lvl w:ilvl="1">
      <w:start w:val="1"/>
      <w:numFmt w:val="lowerLetter"/>
      <w:lvlText w:val="%2)"/>
      <w:lvlJc w:val="left"/>
      <w:pPr>
        <w:tabs>
          <w:tab w:val="num" w:pos="357"/>
        </w:tabs>
        <w:ind w:left="357" w:hanging="35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FC5104C"/>
    <w:multiLevelType w:val="hybridMultilevel"/>
    <w:tmpl w:val="AE6635F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0BE4EBE"/>
    <w:multiLevelType w:val="hybridMultilevel"/>
    <w:tmpl w:val="36FA8F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3954902"/>
    <w:multiLevelType w:val="hybridMultilevel"/>
    <w:tmpl w:val="0AA494A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A094DFE"/>
    <w:multiLevelType w:val="hybridMultilevel"/>
    <w:tmpl w:val="AD26096E"/>
    <w:lvl w:ilvl="0" w:tplc="652A6DDA">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2C3D4FA6"/>
    <w:multiLevelType w:val="hybridMultilevel"/>
    <w:tmpl w:val="CEEE2A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124620"/>
    <w:multiLevelType w:val="hybridMultilevel"/>
    <w:tmpl w:val="EF52A5A2"/>
    <w:name w:val="WW8Num20223222"/>
    <w:lvl w:ilvl="0" w:tplc="FFFFFFFF">
      <w:start w:val="1"/>
      <w:numFmt w:val="decimal"/>
      <w:lvlText w:val="%1)"/>
      <w:lvlJc w:val="left"/>
      <w:pPr>
        <w:tabs>
          <w:tab w:val="num" w:pos="1068"/>
        </w:tabs>
        <w:ind w:left="1068" w:hanging="360"/>
      </w:p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8" w15:restartNumberingAfterBreak="0">
    <w:nsid w:val="2D7E6E70"/>
    <w:multiLevelType w:val="hybridMultilevel"/>
    <w:tmpl w:val="3962AC46"/>
    <w:lvl w:ilvl="0" w:tplc="3ACC0F2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F40C2C"/>
    <w:multiLevelType w:val="hybridMultilevel"/>
    <w:tmpl w:val="B6CE81C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7B9EC114">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3020037F"/>
    <w:multiLevelType w:val="hybridMultilevel"/>
    <w:tmpl w:val="091AA1BE"/>
    <w:lvl w:ilvl="0" w:tplc="3C444BC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6F533D"/>
    <w:multiLevelType w:val="hybridMultilevel"/>
    <w:tmpl w:val="96140644"/>
    <w:lvl w:ilvl="0" w:tplc="B4329492">
      <w:start w:val="1"/>
      <w:numFmt w:val="decimal"/>
      <w:lvlText w:val="%1."/>
      <w:lvlJc w:val="left"/>
      <w:pPr>
        <w:ind w:left="720" w:hanging="360"/>
      </w:pPr>
      <w:rPr>
        <w:rFonts w:cs="Times New Roman"/>
        <w:b w:val="0"/>
        <w:color w:val="auto"/>
      </w:rPr>
    </w:lvl>
    <w:lvl w:ilvl="1" w:tplc="C4684B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4AB3F15"/>
    <w:multiLevelType w:val="hybridMultilevel"/>
    <w:tmpl w:val="B092645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37A57EF1"/>
    <w:multiLevelType w:val="hybridMultilevel"/>
    <w:tmpl w:val="77964B42"/>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 w15:restartNumberingAfterBreak="0">
    <w:nsid w:val="3A4357C5"/>
    <w:multiLevelType w:val="hybridMultilevel"/>
    <w:tmpl w:val="6ED8E374"/>
    <w:lvl w:ilvl="0" w:tplc="7FF0846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3332D7"/>
    <w:multiLevelType w:val="hybridMultilevel"/>
    <w:tmpl w:val="AB80FAF0"/>
    <w:lvl w:ilvl="0" w:tplc="86FA9314">
      <w:start w:val="1"/>
      <w:numFmt w:val="decimal"/>
      <w:lvlText w:val="%1)"/>
      <w:lvlJc w:val="left"/>
      <w:pPr>
        <w:ind w:left="717" w:hanging="360"/>
      </w:pPr>
      <w:rPr>
        <w:rFonts w:ascii="Times New Roman" w:hAnsi="Times New Roman" w:cs="Times New Roman" w:hint="default"/>
        <w:color w:val="auto"/>
      </w:rPr>
    </w:lvl>
    <w:lvl w:ilvl="1" w:tplc="04150019">
      <w:start w:val="1"/>
      <w:numFmt w:val="lowerLetter"/>
      <w:lvlText w:val="%2."/>
      <w:lvlJc w:val="left"/>
      <w:pPr>
        <w:ind w:left="1437" w:hanging="360"/>
      </w:pPr>
      <w:rPr>
        <w:rFonts w:ascii="Times New Roman" w:hAnsi="Times New Roman" w:cs="Times New Roman"/>
      </w:rPr>
    </w:lvl>
    <w:lvl w:ilvl="2" w:tplc="0415001B">
      <w:start w:val="1"/>
      <w:numFmt w:val="lowerRoman"/>
      <w:lvlText w:val="%3."/>
      <w:lvlJc w:val="right"/>
      <w:pPr>
        <w:ind w:left="2157" w:hanging="180"/>
      </w:pPr>
      <w:rPr>
        <w:rFonts w:ascii="Times New Roman" w:hAnsi="Times New Roman" w:cs="Times New Roman"/>
      </w:rPr>
    </w:lvl>
    <w:lvl w:ilvl="3" w:tplc="0415000F">
      <w:start w:val="1"/>
      <w:numFmt w:val="decimal"/>
      <w:lvlText w:val="%4."/>
      <w:lvlJc w:val="left"/>
      <w:pPr>
        <w:ind w:left="2877" w:hanging="360"/>
      </w:pPr>
      <w:rPr>
        <w:rFonts w:ascii="Times New Roman" w:hAnsi="Times New Roman" w:cs="Times New Roman"/>
      </w:rPr>
    </w:lvl>
    <w:lvl w:ilvl="4" w:tplc="04150019">
      <w:start w:val="1"/>
      <w:numFmt w:val="lowerLetter"/>
      <w:lvlText w:val="%5."/>
      <w:lvlJc w:val="left"/>
      <w:pPr>
        <w:ind w:left="3597" w:hanging="360"/>
      </w:pPr>
      <w:rPr>
        <w:rFonts w:ascii="Times New Roman" w:hAnsi="Times New Roman" w:cs="Times New Roman"/>
      </w:rPr>
    </w:lvl>
    <w:lvl w:ilvl="5" w:tplc="0415001B">
      <w:start w:val="1"/>
      <w:numFmt w:val="lowerRoman"/>
      <w:lvlText w:val="%6."/>
      <w:lvlJc w:val="right"/>
      <w:pPr>
        <w:ind w:left="4317" w:hanging="180"/>
      </w:pPr>
      <w:rPr>
        <w:rFonts w:ascii="Times New Roman" w:hAnsi="Times New Roman" w:cs="Times New Roman"/>
      </w:rPr>
    </w:lvl>
    <w:lvl w:ilvl="6" w:tplc="0415000F">
      <w:start w:val="1"/>
      <w:numFmt w:val="decimal"/>
      <w:lvlText w:val="%7."/>
      <w:lvlJc w:val="left"/>
      <w:pPr>
        <w:ind w:left="5037" w:hanging="360"/>
      </w:pPr>
      <w:rPr>
        <w:rFonts w:ascii="Times New Roman" w:hAnsi="Times New Roman" w:cs="Times New Roman"/>
      </w:rPr>
    </w:lvl>
    <w:lvl w:ilvl="7" w:tplc="04150019">
      <w:start w:val="1"/>
      <w:numFmt w:val="lowerLetter"/>
      <w:lvlText w:val="%8."/>
      <w:lvlJc w:val="left"/>
      <w:pPr>
        <w:ind w:left="5757" w:hanging="360"/>
      </w:pPr>
      <w:rPr>
        <w:rFonts w:ascii="Times New Roman" w:hAnsi="Times New Roman" w:cs="Times New Roman"/>
      </w:rPr>
    </w:lvl>
    <w:lvl w:ilvl="8" w:tplc="0415001B">
      <w:start w:val="1"/>
      <w:numFmt w:val="lowerRoman"/>
      <w:lvlText w:val="%9."/>
      <w:lvlJc w:val="right"/>
      <w:pPr>
        <w:ind w:left="6477" w:hanging="180"/>
      </w:pPr>
      <w:rPr>
        <w:rFonts w:ascii="Times New Roman" w:hAnsi="Times New Roman" w:cs="Times New Roman"/>
      </w:rPr>
    </w:lvl>
  </w:abstractNum>
  <w:abstractNum w:abstractNumId="36" w15:restartNumberingAfterBreak="0">
    <w:nsid w:val="3C5F4B30"/>
    <w:multiLevelType w:val="hybridMultilevel"/>
    <w:tmpl w:val="249CE4DC"/>
    <w:lvl w:ilvl="0" w:tplc="49802196">
      <w:start w:val="1"/>
      <w:numFmt w:val="decimal"/>
      <w:lvlText w:val="%1."/>
      <w:lvlJc w:val="left"/>
      <w:pPr>
        <w:tabs>
          <w:tab w:val="num" w:pos="360"/>
        </w:tabs>
        <w:ind w:left="360" w:hanging="360"/>
      </w:pPr>
      <w:rPr>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3DFC25B2"/>
    <w:multiLevelType w:val="hybridMultilevel"/>
    <w:tmpl w:val="D250009E"/>
    <w:lvl w:ilvl="0" w:tplc="2136847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FE56EEF"/>
    <w:multiLevelType w:val="hybridMultilevel"/>
    <w:tmpl w:val="21982A6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0802D90"/>
    <w:multiLevelType w:val="hybridMultilevel"/>
    <w:tmpl w:val="2EC0CD96"/>
    <w:lvl w:ilvl="0" w:tplc="EABE1DB0">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0" w15:restartNumberingAfterBreak="0">
    <w:nsid w:val="473A386A"/>
    <w:multiLevelType w:val="hybridMultilevel"/>
    <w:tmpl w:val="08863AD4"/>
    <w:lvl w:ilvl="0" w:tplc="4554132E">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CE7275"/>
    <w:multiLevelType w:val="hybridMultilevel"/>
    <w:tmpl w:val="83DACD4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48662C35"/>
    <w:multiLevelType w:val="hybridMultilevel"/>
    <w:tmpl w:val="711E05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AA26FA"/>
    <w:multiLevelType w:val="hybridMultilevel"/>
    <w:tmpl w:val="2040B5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ADC2E8A"/>
    <w:multiLevelType w:val="hybridMultilevel"/>
    <w:tmpl w:val="26027582"/>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5" w15:restartNumberingAfterBreak="0">
    <w:nsid w:val="5054720F"/>
    <w:multiLevelType w:val="hybridMultilevel"/>
    <w:tmpl w:val="F9CA5F5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0661884"/>
    <w:multiLevelType w:val="hybridMultilevel"/>
    <w:tmpl w:val="EFD8C16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7" w15:restartNumberingAfterBreak="0">
    <w:nsid w:val="531E5B1D"/>
    <w:multiLevelType w:val="hybridMultilevel"/>
    <w:tmpl w:val="7C322758"/>
    <w:name w:val="WW8Num20224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55322B4F"/>
    <w:multiLevelType w:val="hybridMultilevel"/>
    <w:tmpl w:val="6F5CB66A"/>
    <w:lvl w:ilvl="0" w:tplc="85E401F8">
      <w:start w:val="1"/>
      <w:numFmt w:val="decimal"/>
      <w:lvlText w:val="%1)"/>
      <w:lvlJc w:val="left"/>
      <w:pPr>
        <w:ind w:left="144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74E0AFE"/>
    <w:multiLevelType w:val="hybridMultilevel"/>
    <w:tmpl w:val="E22EADC2"/>
    <w:lvl w:ilvl="0" w:tplc="FFFFFFFF">
      <w:start w:val="1"/>
      <w:numFmt w:val="decimal"/>
      <w:lvlText w:val="%1."/>
      <w:lvlJc w:val="left"/>
      <w:pPr>
        <w:ind w:left="5606" w:hanging="360"/>
      </w:pPr>
    </w:lvl>
    <w:lvl w:ilvl="1" w:tplc="FFFFFFFF" w:tentative="1">
      <w:start w:val="1"/>
      <w:numFmt w:val="lowerLetter"/>
      <w:lvlText w:val="%2."/>
      <w:lvlJc w:val="left"/>
      <w:pPr>
        <w:ind w:left="6326" w:hanging="360"/>
      </w:pPr>
    </w:lvl>
    <w:lvl w:ilvl="2" w:tplc="FFFFFFFF" w:tentative="1">
      <w:start w:val="1"/>
      <w:numFmt w:val="lowerRoman"/>
      <w:lvlText w:val="%3."/>
      <w:lvlJc w:val="right"/>
      <w:pPr>
        <w:ind w:left="7046" w:hanging="180"/>
      </w:pPr>
    </w:lvl>
    <w:lvl w:ilvl="3" w:tplc="FFFFFFFF" w:tentative="1">
      <w:start w:val="1"/>
      <w:numFmt w:val="decimal"/>
      <w:lvlText w:val="%4."/>
      <w:lvlJc w:val="left"/>
      <w:pPr>
        <w:ind w:left="7766" w:hanging="360"/>
      </w:pPr>
    </w:lvl>
    <w:lvl w:ilvl="4" w:tplc="FFFFFFFF" w:tentative="1">
      <w:start w:val="1"/>
      <w:numFmt w:val="lowerLetter"/>
      <w:lvlText w:val="%5."/>
      <w:lvlJc w:val="left"/>
      <w:pPr>
        <w:ind w:left="8486" w:hanging="360"/>
      </w:pPr>
    </w:lvl>
    <w:lvl w:ilvl="5" w:tplc="FFFFFFFF" w:tentative="1">
      <w:start w:val="1"/>
      <w:numFmt w:val="lowerRoman"/>
      <w:lvlText w:val="%6."/>
      <w:lvlJc w:val="right"/>
      <w:pPr>
        <w:ind w:left="9206" w:hanging="180"/>
      </w:pPr>
    </w:lvl>
    <w:lvl w:ilvl="6" w:tplc="FFFFFFFF" w:tentative="1">
      <w:start w:val="1"/>
      <w:numFmt w:val="decimal"/>
      <w:lvlText w:val="%7."/>
      <w:lvlJc w:val="left"/>
      <w:pPr>
        <w:ind w:left="9926" w:hanging="360"/>
      </w:pPr>
    </w:lvl>
    <w:lvl w:ilvl="7" w:tplc="FFFFFFFF" w:tentative="1">
      <w:start w:val="1"/>
      <w:numFmt w:val="lowerLetter"/>
      <w:lvlText w:val="%8."/>
      <w:lvlJc w:val="left"/>
      <w:pPr>
        <w:ind w:left="10646" w:hanging="360"/>
      </w:pPr>
    </w:lvl>
    <w:lvl w:ilvl="8" w:tplc="FFFFFFFF" w:tentative="1">
      <w:start w:val="1"/>
      <w:numFmt w:val="lowerRoman"/>
      <w:lvlText w:val="%9."/>
      <w:lvlJc w:val="right"/>
      <w:pPr>
        <w:ind w:left="11366" w:hanging="180"/>
      </w:pPr>
    </w:lvl>
  </w:abstractNum>
  <w:abstractNum w:abstractNumId="50" w15:restartNumberingAfterBreak="0">
    <w:nsid w:val="59B11892"/>
    <w:multiLevelType w:val="hybridMultilevel"/>
    <w:tmpl w:val="A3B2744A"/>
    <w:name w:val="WW8Num2022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5A720AA9"/>
    <w:multiLevelType w:val="hybridMultilevel"/>
    <w:tmpl w:val="389AD8B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5BB1675"/>
    <w:multiLevelType w:val="hybridMultilevel"/>
    <w:tmpl w:val="80D2914E"/>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502"/>
        </w:tabs>
        <w:ind w:left="502" w:hanging="360"/>
      </w:pPr>
    </w:lvl>
    <w:lvl w:ilvl="2" w:tplc="04150017">
      <w:start w:val="1"/>
      <w:numFmt w:val="lowerLetter"/>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66E372B2"/>
    <w:multiLevelType w:val="hybridMultilevel"/>
    <w:tmpl w:val="B2E22D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7BE1E3C"/>
    <w:multiLevelType w:val="hybridMultilevel"/>
    <w:tmpl w:val="2B84E55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A492E8E"/>
    <w:multiLevelType w:val="multilevel"/>
    <w:tmpl w:val="A16C2BD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6ABE4BD6"/>
    <w:multiLevelType w:val="hybridMultilevel"/>
    <w:tmpl w:val="DF62492A"/>
    <w:name w:val="WW8Num20222"/>
    <w:lvl w:ilvl="0" w:tplc="36A0ECC6">
      <w:start w:val="3"/>
      <w:numFmt w:val="decimal"/>
      <w:lvlText w:val="%1."/>
      <w:lvlJc w:val="left"/>
      <w:pPr>
        <w:tabs>
          <w:tab w:val="num" w:pos="360"/>
        </w:tabs>
        <w:ind w:left="360" w:hanging="360"/>
      </w:pPr>
      <w:rPr>
        <w:rFonts w:hint="default"/>
      </w:rPr>
    </w:lvl>
    <w:lvl w:ilvl="1" w:tplc="04150017">
      <w:start w:val="1"/>
      <w:numFmt w:val="lowerLetter"/>
      <w:lvlText w:val="%2)"/>
      <w:lvlJc w:val="left"/>
      <w:pPr>
        <w:tabs>
          <w:tab w:val="num" w:pos="732"/>
        </w:tabs>
        <w:ind w:left="732" w:hanging="360"/>
      </w:pPr>
      <w:rPr>
        <w:rFonts w:hint="default"/>
      </w:rPr>
    </w:lvl>
    <w:lvl w:ilvl="2" w:tplc="FCEA3D7E">
      <w:start w:val="1"/>
      <w:numFmt w:val="lowerLetter"/>
      <w:lvlText w:val="%3)"/>
      <w:lvlJc w:val="left"/>
      <w:pPr>
        <w:tabs>
          <w:tab w:val="num" w:pos="1632"/>
        </w:tabs>
        <w:ind w:left="1632" w:hanging="360"/>
      </w:pPr>
      <w:rPr>
        <w:rFonts w:hint="default"/>
      </w:r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abstractNum w:abstractNumId="57" w15:restartNumberingAfterBreak="0">
    <w:nsid w:val="6C1B0468"/>
    <w:multiLevelType w:val="hybridMultilevel"/>
    <w:tmpl w:val="59C2CF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C84617E"/>
    <w:multiLevelType w:val="hybridMultilevel"/>
    <w:tmpl w:val="E07ECE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D9C479F"/>
    <w:multiLevelType w:val="hybridMultilevel"/>
    <w:tmpl w:val="ABF0C9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3665BD1"/>
    <w:multiLevelType w:val="hybridMultilevel"/>
    <w:tmpl w:val="C73CDC14"/>
    <w:lvl w:ilvl="0" w:tplc="80F234D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A2084F"/>
    <w:multiLevelType w:val="multilevel"/>
    <w:tmpl w:val="20AAA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2" w15:restartNumberingAfterBreak="0">
    <w:nsid w:val="780652B1"/>
    <w:multiLevelType w:val="hybridMultilevel"/>
    <w:tmpl w:val="0C3CAD6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7CD968A9"/>
    <w:multiLevelType w:val="hybridMultilevel"/>
    <w:tmpl w:val="E8D23E6A"/>
    <w:lvl w:ilvl="0" w:tplc="77BE30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21"/>
  </w:num>
  <w:num w:numId="3">
    <w:abstractNumId w:val="22"/>
  </w:num>
  <w:num w:numId="4">
    <w:abstractNumId w:val="11"/>
  </w:num>
  <w:num w:numId="5">
    <w:abstractNumId w:val="13"/>
  </w:num>
  <w:num w:numId="6">
    <w:abstractNumId w:val="37"/>
  </w:num>
  <w:num w:numId="7">
    <w:abstractNumId w:val="52"/>
  </w:num>
  <w:num w:numId="8">
    <w:abstractNumId w:val="62"/>
  </w:num>
  <w:num w:numId="9">
    <w:abstractNumId w:val="41"/>
  </w:num>
  <w:num w:numId="10">
    <w:abstractNumId w:val="32"/>
  </w:num>
  <w:num w:numId="11">
    <w:abstractNumId w:val="17"/>
  </w:num>
  <w:num w:numId="12">
    <w:abstractNumId w:val="24"/>
  </w:num>
  <w:num w:numId="13">
    <w:abstractNumId w:val="50"/>
  </w:num>
  <w:num w:numId="14">
    <w:abstractNumId w:val="47"/>
  </w:num>
  <w:num w:numId="15">
    <w:abstractNumId w:val="54"/>
  </w:num>
  <w:num w:numId="16">
    <w:abstractNumId w:val="15"/>
  </w:num>
  <w:num w:numId="17">
    <w:abstractNumId w:val="38"/>
  </w:num>
  <w:num w:numId="18">
    <w:abstractNumId w:val="6"/>
  </w:num>
  <w:num w:numId="19">
    <w:abstractNumId w:val="36"/>
  </w:num>
  <w:num w:numId="20">
    <w:abstractNumId w:val="42"/>
  </w:num>
  <w:num w:numId="21">
    <w:abstractNumId w:val="8"/>
  </w:num>
  <w:num w:numId="22">
    <w:abstractNumId w:val="58"/>
  </w:num>
  <w:num w:numId="23">
    <w:abstractNumId w:val="0"/>
  </w:num>
  <w:num w:numId="24">
    <w:abstractNumId w:val="45"/>
  </w:num>
  <w:num w:numId="25">
    <w:abstractNumId w:val="44"/>
  </w:num>
  <w:num w:numId="26">
    <w:abstractNumId w:val="9"/>
  </w:num>
  <w:num w:numId="27">
    <w:abstractNumId w:val="55"/>
  </w:num>
  <w:num w:numId="28">
    <w:abstractNumId w:val="4"/>
  </w:num>
  <w:num w:numId="29">
    <w:abstractNumId w:val="7"/>
  </w:num>
  <w:num w:numId="30">
    <w:abstractNumId w:val="35"/>
  </w:num>
  <w:num w:numId="31">
    <w:abstractNumId w:val="20"/>
  </w:num>
  <w:num w:numId="32">
    <w:abstractNumId w:val="34"/>
  </w:num>
  <w:num w:numId="33">
    <w:abstractNumId w:val="40"/>
  </w:num>
  <w:num w:numId="34">
    <w:abstractNumId w:val="33"/>
  </w:num>
  <w:num w:numId="35">
    <w:abstractNumId w:val="31"/>
  </w:num>
  <w:num w:numId="36">
    <w:abstractNumId w:val="49"/>
  </w:num>
  <w:num w:numId="37">
    <w:abstractNumId w:val="12"/>
  </w:num>
  <w:num w:numId="38">
    <w:abstractNumId w:val="27"/>
  </w:num>
  <w:num w:numId="39">
    <w:abstractNumId w:val="29"/>
  </w:num>
  <w:num w:numId="40">
    <w:abstractNumId w:val="59"/>
  </w:num>
  <w:num w:numId="41">
    <w:abstractNumId w:val="63"/>
  </w:num>
  <w:num w:numId="42">
    <w:abstractNumId w:val="43"/>
  </w:num>
  <w:num w:numId="43">
    <w:abstractNumId w:val="26"/>
  </w:num>
  <w:num w:numId="44">
    <w:abstractNumId w:val="19"/>
  </w:num>
  <w:num w:numId="45">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num>
  <w:num w:numId="48">
    <w:abstractNumId w:val="57"/>
  </w:num>
  <w:num w:numId="49">
    <w:abstractNumId w:val="18"/>
  </w:num>
  <w:num w:numId="50">
    <w:abstractNumId w:val="28"/>
  </w:num>
  <w:num w:numId="51">
    <w:abstractNumId w:val="23"/>
  </w:num>
  <w:num w:numId="52">
    <w:abstractNumId w:val="10"/>
  </w:num>
  <w:num w:numId="53">
    <w:abstractNumId w:val="48"/>
  </w:num>
  <w:num w:numId="54">
    <w:abstractNumId w:val="60"/>
  </w:num>
  <w:num w:numId="55">
    <w:abstractNumId w:val="51"/>
  </w:num>
  <w:num w:numId="56">
    <w:abstractNumId w:val="46"/>
  </w:num>
  <w:num w:numId="57">
    <w:abstractNumId w:val="39"/>
  </w:num>
  <w:num w:numId="58">
    <w:abstractNumId w:val="16"/>
  </w:num>
  <w:num w:numId="59">
    <w:abstractNumId w:val="14"/>
  </w:num>
  <w:num w:numId="60">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CC3"/>
    <w:rsid w:val="00032C4B"/>
    <w:rsid w:val="00036454"/>
    <w:rsid w:val="00062313"/>
    <w:rsid w:val="00080915"/>
    <w:rsid w:val="000B405B"/>
    <w:rsid w:val="000C40C8"/>
    <w:rsid w:val="000C7371"/>
    <w:rsid w:val="00103F67"/>
    <w:rsid w:val="00134152"/>
    <w:rsid w:val="00136446"/>
    <w:rsid w:val="00140988"/>
    <w:rsid w:val="00146E23"/>
    <w:rsid w:val="00153CF5"/>
    <w:rsid w:val="00171BB5"/>
    <w:rsid w:val="00176119"/>
    <w:rsid w:val="001870A9"/>
    <w:rsid w:val="0019504E"/>
    <w:rsid w:val="001A112C"/>
    <w:rsid w:val="001A4850"/>
    <w:rsid w:val="001D17CC"/>
    <w:rsid w:val="00203B45"/>
    <w:rsid w:val="00224FD2"/>
    <w:rsid w:val="002806F6"/>
    <w:rsid w:val="00280949"/>
    <w:rsid w:val="002B09B2"/>
    <w:rsid w:val="002B0FA7"/>
    <w:rsid w:val="002B7FF8"/>
    <w:rsid w:val="002C2C4E"/>
    <w:rsid w:val="002D3947"/>
    <w:rsid w:val="00300604"/>
    <w:rsid w:val="00300A92"/>
    <w:rsid w:val="003047F9"/>
    <w:rsid w:val="00311211"/>
    <w:rsid w:val="00334F0F"/>
    <w:rsid w:val="0033700C"/>
    <w:rsid w:val="00340346"/>
    <w:rsid w:val="0034179A"/>
    <w:rsid w:val="003429F2"/>
    <w:rsid w:val="00366191"/>
    <w:rsid w:val="00375868"/>
    <w:rsid w:val="003C302D"/>
    <w:rsid w:val="00402D9E"/>
    <w:rsid w:val="00403FD6"/>
    <w:rsid w:val="00433026"/>
    <w:rsid w:val="00454CC3"/>
    <w:rsid w:val="004B4B2B"/>
    <w:rsid w:val="004C621B"/>
    <w:rsid w:val="004D43EF"/>
    <w:rsid w:val="004D473F"/>
    <w:rsid w:val="004D5032"/>
    <w:rsid w:val="004E1554"/>
    <w:rsid w:val="004E2EA9"/>
    <w:rsid w:val="00526E8A"/>
    <w:rsid w:val="00556E28"/>
    <w:rsid w:val="00590530"/>
    <w:rsid w:val="005C0C7C"/>
    <w:rsid w:val="005D241F"/>
    <w:rsid w:val="005E717B"/>
    <w:rsid w:val="005F7B96"/>
    <w:rsid w:val="006211CB"/>
    <w:rsid w:val="00621E92"/>
    <w:rsid w:val="006411F9"/>
    <w:rsid w:val="00643C33"/>
    <w:rsid w:val="006478A1"/>
    <w:rsid w:val="00660D56"/>
    <w:rsid w:val="0066475D"/>
    <w:rsid w:val="00673D46"/>
    <w:rsid w:val="00681D98"/>
    <w:rsid w:val="00686B2D"/>
    <w:rsid w:val="006966B6"/>
    <w:rsid w:val="006B16F5"/>
    <w:rsid w:val="006B55E5"/>
    <w:rsid w:val="006C5FE3"/>
    <w:rsid w:val="006C6D59"/>
    <w:rsid w:val="00705F46"/>
    <w:rsid w:val="007476ED"/>
    <w:rsid w:val="007513AA"/>
    <w:rsid w:val="007B63FB"/>
    <w:rsid w:val="007C500E"/>
    <w:rsid w:val="007D1344"/>
    <w:rsid w:val="007D1722"/>
    <w:rsid w:val="007D3913"/>
    <w:rsid w:val="007E1EB5"/>
    <w:rsid w:val="007F18D8"/>
    <w:rsid w:val="007F239B"/>
    <w:rsid w:val="007F345C"/>
    <w:rsid w:val="008421D6"/>
    <w:rsid w:val="00856AD9"/>
    <w:rsid w:val="008606F2"/>
    <w:rsid w:val="00864784"/>
    <w:rsid w:val="00883960"/>
    <w:rsid w:val="00897298"/>
    <w:rsid w:val="008B7B46"/>
    <w:rsid w:val="008D78F9"/>
    <w:rsid w:val="00932581"/>
    <w:rsid w:val="00945853"/>
    <w:rsid w:val="009900FC"/>
    <w:rsid w:val="00997565"/>
    <w:rsid w:val="009B4A2E"/>
    <w:rsid w:val="009D3477"/>
    <w:rsid w:val="009F1257"/>
    <w:rsid w:val="009F353E"/>
    <w:rsid w:val="00A1644E"/>
    <w:rsid w:val="00A41669"/>
    <w:rsid w:val="00A6742E"/>
    <w:rsid w:val="00A702BC"/>
    <w:rsid w:val="00A80E7C"/>
    <w:rsid w:val="00AA569B"/>
    <w:rsid w:val="00AB3050"/>
    <w:rsid w:val="00AC1976"/>
    <w:rsid w:val="00AD180B"/>
    <w:rsid w:val="00AF1EFF"/>
    <w:rsid w:val="00B002D0"/>
    <w:rsid w:val="00B04347"/>
    <w:rsid w:val="00B2013A"/>
    <w:rsid w:val="00B30791"/>
    <w:rsid w:val="00B31CB6"/>
    <w:rsid w:val="00B512AF"/>
    <w:rsid w:val="00B64784"/>
    <w:rsid w:val="00B71DB0"/>
    <w:rsid w:val="00B72D01"/>
    <w:rsid w:val="00B8379B"/>
    <w:rsid w:val="00B9078E"/>
    <w:rsid w:val="00B9275A"/>
    <w:rsid w:val="00BB66A7"/>
    <w:rsid w:val="00BD3784"/>
    <w:rsid w:val="00BF794E"/>
    <w:rsid w:val="00C018A4"/>
    <w:rsid w:val="00C03626"/>
    <w:rsid w:val="00C328C3"/>
    <w:rsid w:val="00C56FE4"/>
    <w:rsid w:val="00C6158E"/>
    <w:rsid w:val="00C638EF"/>
    <w:rsid w:val="00C73CBE"/>
    <w:rsid w:val="00C84DC1"/>
    <w:rsid w:val="00C95068"/>
    <w:rsid w:val="00CD59DB"/>
    <w:rsid w:val="00CF0D8F"/>
    <w:rsid w:val="00D133CD"/>
    <w:rsid w:val="00D224B5"/>
    <w:rsid w:val="00D24735"/>
    <w:rsid w:val="00D30077"/>
    <w:rsid w:val="00D46BF6"/>
    <w:rsid w:val="00D51A85"/>
    <w:rsid w:val="00D54237"/>
    <w:rsid w:val="00D80615"/>
    <w:rsid w:val="00D81700"/>
    <w:rsid w:val="00DA04BD"/>
    <w:rsid w:val="00DB2FC1"/>
    <w:rsid w:val="00DF2405"/>
    <w:rsid w:val="00E0161E"/>
    <w:rsid w:val="00E1495E"/>
    <w:rsid w:val="00E51505"/>
    <w:rsid w:val="00E523C4"/>
    <w:rsid w:val="00E62DC0"/>
    <w:rsid w:val="00E963E7"/>
    <w:rsid w:val="00EB06BC"/>
    <w:rsid w:val="00EC1D30"/>
    <w:rsid w:val="00ED797F"/>
    <w:rsid w:val="00EF32C2"/>
    <w:rsid w:val="00EF6163"/>
    <w:rsid w:val="00F033DC"/>
    <w:rsid w:val="00F636E5"/>
    <w:rsid w:val="00F64E83"/>
    <w:rsid w:val="00FA2F1D"/>
    <w:rsid w:val="00FD68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925E453"/>
  <w15:docId w15:val="{7ADD14B9-0B9E-4E4C-AA11-E44097B6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F345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F345C"/>
    <w:pPr>
      <w:keepNext/>
      <w:jc w:val="center"/>
      <w:outlineLvl w:val="0"/>
    </w:pPr>
    <w:rPr>
      <w:b/>
      <w:sz w:val="24"/>
    </w:rPr>
  </w:style>
  <w:style w:type="paragraph" w:styleId="Nagwek2">
    <w:name w:val="heading 2"/>
    <w:basedOn w:val="Normalny"/>
    <w:next w:val="Normalny"/>
    <w:link w:val="Nagwek2Znak"/>
    <w:qFormat/>
    <w:rsid w:val="007F345C"/>
    <w:pPr>
      <w:keepNext/>
      <w:keepLines/>
      <w:spacing w:before="200"/>
      <w:jc w:val="center"/>
      <w:outlineLvl w:val="1"/>
    </w:pPr>
    <w:rPr>
      <w:b/>
      <w:bCs/>
      <w:sz w:val="24"/>
      <w:szCs w:val="26"/>
    </w:rPr>
  </w:style>
  <w:style w:type="paragraph" w:styleId="Nagwek3">
    <w:name w:val="heading 3"/>
    <w:basedOn w:val="Normalny"/>
    <w:next w:val="Normalny"/>
    <w:link w:val="Nagwek3Znak"/>
    <w:qFormat/>
    <w:rsid w:val="007F345C"/>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7F345C"/>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7F345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F345C"/>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7F345C"/>
    <w:rPr>
      <w:rFonts w:ascii="Times New Roman" w:eastAsia="Times New Roman" w:hAnsi="Times New Roman" w:cs="Times New Roman"/>
      <w:b/>
      <w:bCs/>
      <w:sz w:val="24"/>
      <w:szCs w:val="26"/>
      <w:lang w:eastAsia="pl-PL"/>
    </w:rPr>
  </w:style>
  <w:style w:type="character" w:customStyle="1" w:styleId="Nagwek3Znak">
    <w:name w:val="Nagłówek 3 Znak"/>
    <w:basedOn w:val="Domylnaczcionkaakapitu"/>
    <w:link w:val="Nagwek3"/>
    <w:rsid w:val="007F345C"/>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7F345C"/>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rsid w:val="007F345C"/>
    <w:rPr>
      <w:rFonts w:ascii="Calibri" w:eastAsia="Times New Roman" w:hAnsi="Calibri" w:cs="Times New Roman"/>
      <w:b/>
      <w:bCs/>
      <w:lang w:eastAsia="pl-PL"/>
    </w:rPr>
  </w:style>
  <w:style w:type="paragraph" w:styleId="Tekstpodstawowy2">
    <w:name w:val="Body Text 2"/>
    <w:basedOn w:val="Normalny"/>
    <w:link w:val="Tekstpodstawowy2Znak"/>
    <w:semiHidden/>
    <w:rsid w:val="007F345C"/>
    <w:pPr>
      <w:jc w:val="both"/>
    </w:pPr>
    <w:rPr>
      <w:sz w:val="24"/>
    </w:rPr>
  </w:style>
  <w:style w:type="character" w:customStyle="1" w:styleId="Tekstpodstawowy2Znak">
    <w:name w:val="Tekst podstawowy 2 Znak"/>
    <w:basedOn w:val="Domylnaczcionkaakapitu"/>
    <w:link w:val="Tekstpodstawowy2"/>
    <w:semiHidden/>
    <w:rsid w:val="007F345C"/>
    <w:rPr>
      <w:rFonts w:ascii="Times New Roman" w:eastAsia="Times New Roman" w:hAnsi="Times New Roman" w:cs="Times New Roman"/>
      <w:sz w:val="24"/>
      <w:szCs w:val="20"/>
      <w:lang w:eastAsia="pl-PL"/>
    </w:rPr>
  </w:style>
  <w:style w:type="paragraph" w:styleId="Akapitzlist">
    <w:name w:val="List Paragraph"/>
    <w:aliases w:val="Numerowanie,List Paragraph"/>
    <w:basedOn w:val="Normalny"/>
    <w:link w:val="AkapitzlistZnak"/>
    <w:uiPriority w:val="34"/>
    <w:qFormat/>
    <w:rsid w:val="007F345C"/>
    <w:pPr>
      <w:ind w:left="720"/>
      <w:contextualSpacing/>
    </w:pPr>
  </w:style>
  <w:style w:type="paragraph" w:styleId="Bezodstpw">
    <w:name w:val="No Spacing"/>
    <w:qFormat/>
    <w:rsid w:val="007F345C"/>
    <w:pPr>
      <w:spacing w:after="0" w:line="240" w:lineRule="auto"/>
    </w:pPr>
    <w:rPr>
      <w:rFonts w:ascii="Calibri" w:eastAsia="Calibri" w:hAnsi="Calibri" w:cs="Times New Roman"/>
    </w:rPr>
  </w:style>
  <w:style w:type="paragraph" w:styleId="Tekstpodstawowywcity">
    <w:name w:val="Body Text Indent"/>
    <w:basedOn w:val="Normalny"/>
    <w:link w:val="TekstpodstawowywcityZnak"/>
    <w:unhideWhenUsed/>
    <w:rsid w:val="007F345C"/>
    <w:pPr>
      <w:spacing w:after="120"/>
      <w:ind w:left="283"/>
    </w:pPr>
  </w:style>
  <w:style w:type="character" w:customStyle="1" w:styleId="TekstpodstawowywcityZnak">
    <w:name w:val="Tekst podstawowy wcięty Znak"/>
    <w:basedOn w:val="Domylnaczcionkaakapitu"/>
    <w:link w:val="Tekstpodstawowywcity"/>
    <w:rsid w:val="007F345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7F345C"/>
    <w:pPr>
      <w:spacing w:after="120" w:line="480" w:lineRule="auto"/>
      <w:ind w:left="283"/>
    </w:pPr>
  </w:style>
  <w:style w:type="character" w:customStyle="1" w:styleId="Tekstpodstawowywcity2Znak">
    <w:name w:val="Tekst podstawowy wcięty 2 Znak"/>
    <w:basedOn w:val="Domylnaczcionkaakapitu"/>
    <w:link w:val="Tekstpodstawowywcity2"/>
    <w:semiHidden/>
    <w:rsid w:val="007F345C"/>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7F345C"/>
    <w:pPr>
      <w:spacing w:after="120"/>
    </w:pPr>
  </w:style>
  <w:style w:type="character" w:customStyle="1" w:styleId="TekstpodstawowyZnak">
    <w:name w:val="Tekst podstawowy Znak"/>
    <w:basedOn w:val="Domylnaczcionkaakapitu"/>
    <w:link w:val="Tekstpodstawowy"/>
    <w:rsid w:val="007F345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7F345C"/>
    <w:pPr>
      <w:spacing w:after="120"/>
    </w:pPr>
    <w:rPr>
      <w:sz w:val="16"/>
      <w:szCs w:val="16"/>
    </w:rPr>
  </w:style>
  <w:style w:type="character" w:customStyle="1" w:styleId="Tekstpodstawowy3Znak">
    <w:name w:val="Tekst podstawowy 3 Znak"/>
    <w:basedOn w:val="Domylnaczcionkaakapitu"/>
    <w:link w:val="Tekstpodstawowy3"/>
    <w:semiHidden/>
    <w:rsid w:val="007F345C"/>
    <w:rPr>
      <w:rFonts w:ascii="Times New Roman" w:eastAsia="Times New Roman" w:hAnsi="Times New Roman" w:cs="Times New Roman"/>
      <w:sz w:val="16"/>
      <w:szCs w:val="16"/>
      <w:lang w:eastAsia="pl-PL"/>
    </w:rPr>
  </w:style>
  <w:style w:type="paragraph" w:styleId="Tekstkomentarza">
    <w:name w:val="annotation text"/>
    <w:basedOn w:val="Normalny"/>
    <w:link w:val="TekstkomentarzaZnak"/>
    <w:unhideWhenUsed/>
    <w:rsid w:val="007F345C"/>
  </w:style>
  <w:style w:type="character" w:customStyle="1" w:styleId="TekstkomentarzaZnak">
    <w:name w:val="Tekst komentarza Znak"/>
    <w:basedOn w:val="Domylnaczcionkaakapitu"/>
    <w:link w:val="Tekstkomentarza"/>
    <w:rsid w:val="007F345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7F345C"/>
    <w:rPr>
      <w:b/>
      <w:bCs/>
    </w:rPr>
  </w:style>
  <w:style w:type="character" w:customStyle="1" w:styleId="TematkomentarzaZnak">
    <w:name w:val="Temat komentarza Znak"/>
    <w:basedOn w:val="TekstkomentarzaZnak"/>
    <w:link w:val="Tematkomentarza"/>
    <w:semiHidden/>
    <w:rsid w:val="007F345C"/>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7F345C"/>
    <w:rPr>
      <w:rFonts w:ascii="Tahoma" w:hAnsi="Tahoma" w:cs="Tahoma"/>
      <w:sz w:val="16"/>
      <w:szCs w:val="16"/>
    </w:rPr>
  </w:style>
  <w:style w:type="character" w:customStyle="1" w:styleId="TekstdymkaZnak">
    <w:name w:val="Tekst dymka Znak"/>
    <w:basedOn w:val="Domylnaczcionkaakapitu"/>
    <w:link w:val="Tekstdymka"/>
    <w:semiHidden/>
    <w:rsid w:val="007F345C"/>
    <w:rPr>
      <w:rFonts w:ascii="Tahoma" w:eastAsia="Times New Roman" w:hAnsi="Tahoma" w:cs="Tahoma"/>
      <w:sz w:val="16"/>
      <w:szCs w:val="16"/>
      <w:lang w:eastAsia="pl-PL"/>
    </w:rPr>
  </w:style>
  <w:style w:type="paragraph" w:styleId="Tekstpodstawowywcity3">
    <w:name w:val="Body Text Indent 3"/>
    <w:basedOn w:val="Normalny"/>
    <w:link w:val="Tekstpodstawowywcity3Znak"/>
    <w:semiHidden/>
    <w:unhideWhenUsed/>
    <w:rsid w:val="007F345C"/>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7F345C"/>
    <w:rPr>
      <w:rFonts w:ascii="Times New Roman" w:eastAsia="Times New Roman" w:hAnsi="Times New Roman" w:cs="Times New Roman"/>
      <w:sz w:val="16"/>
      <w:szCs w:val="16"/>
      <w:lang w:eastAsia="pl-PL"/>
    </w:rPr>
  </w:style>
  <w:style w:type="character" w:styleId="Hipercze">
    <w:name w:val="Hyperlink"/>
    <w:uiPriority w:val="99"/>
    <w:rsid w:val="007F345C"/>
    <w:rPr>
      <w:color w:val="0000FF"/>
      <w:u w:val="single"/>
    </w:rPr>
  </w:style>
  <w:style w:type="paragraph" w:styleId="Tekstprzypisudolnego">
    <w:name w:val="footnote text"/>
    <w:basedOn w:val="Normalny"/>
    <w:link w:val="TekstprzypisudolnegoZnak"/>
    <w:uiPriority w:val="99"/>
    <w:rsid w:val="007F345C"/>
  </w:style>
  <w:style w:type="character" w:customStyle="1" w:styleId="TekstprzypisudolnegoZnak">
    <w:name w:val="Tekst przypisu dolnego Znak"/>
    <w:basedOn w:val="Domylnaczcionkaakapitu"/>
    <w:link w:val="Tekstprzypisudolnego"/>
    <w:uiPriority w:val="99"/>
    <w:rsid w:val="007F345C"/>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qFormat/>
    <w:rsid w:val="007F345C"/>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unhideWhenUsed/>
    <w:qFormat/>
    <w:rsid w:val="007F345C"/>
    <w:pPr>
      <w:tabs>
        <w:tab w:val="right" w:leader="dot" w:pos="9062"/>
      </w:tabs>
      <w:spacing w:after="100" w:line="276" w:lineRule="auto"/>
      <w:ind w:left="238"/>
    </w:pPr>
    <w:rPr>
      <w:rFonts w:ascii="Calibri" w:hAnsi="Calibri"/>
      <w:sz w:val="22"/>
      <w:szCs w:val="22"/>
      <w:lang w:eastAsia="en-US"/>
    </w:rPr>
  </w:style>
  <w:style w:type="paragraph" w:styleId="Spistreci1">
    <w:name w:val="toc 1"/>
    <w:basedOn w:val="Normalny"/>
    <w:next w:val="Normalny"/>
    <w:autoRedefine/>
    <w:uiPriority w:val="39"/>
    <w:unhideWhenUsed/>
    <w:qFormat/>
    <w:rsid w:val="007F345C"/>
    <w:pPr>
      <w:tabs>
        <w:tab w:val="right" w:leader="dot" w:pos="9062"/>
      </w:tabs>
      <w:spacing w:after="100" w:line="276" w:lineRule="auto"/>
    </w:pPr>
    <w:rPr>
      <w:b/>
      <w:noProof/>
      <w:sz w:val="24"/>
      <w:szCs w:val="24"/>
      <w:lang w:eastAsia="en-US"/>
    </w:rPr>
  </w:style>
  <w:style w:type="paragraph" w:styleId="Nagwek">
    <w:name w:val="header"/>
    <w:basedOn w:val="Normalny"/>
    <w:link w:val="NagwekZnak"/>
    <w:unhideWhenUsed/>
    <w:rsid w:val="007F345C"/>
    <w:pPr>
      <w:tabs>
        <w:tab w:val="center" w:pos="4536"/>
        <w:tab w:val="right" w:pos="9072"/>
      </w:tabs>
    </w:pPr>
  </w:style>
  <w:style w:type="character" w:customStyle="1" w:styleId="NagwekZnak">
    <w:name w:val="Nagłówek Znak"/>
    <w:basedOn w:val="Domylnaczcionkaakapitu"/>
    <w:link w:val="Nagwek"/>
    <w:rsid w:val="007F345C"/>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7F345C"/>
    <w:pPr>
      <w:tabs>
        <w:tab w:val="center" w:pos="4536"/>
        <w:tab w:val="right" w:pos="9072"/>
      </w:tabs>
    </w:pPr>
  </w:style>
  <w:style w:type="character" w:customStyle="1" w:styleId="StopkaZnak">
    <w:name w:val="Stopka Znak"/>
    <w:basedOn w:val="Domylnaczcionkaakapitu"/>
    <w:link w:val="Stopka"/>
    <w:rsid w:val="007F345C"/>
    <w:rPr>
      <w:rFonts w:ascii="Times New Roman" w:eastAsia="Times New Roman" w:hAnsi="Times New Roman" w:cs="Times New Roman"/>
      <w:sz w:val="20"/>
      <w:szCs w:val="20"/>
      <w:lang w:eastAsia="pl-PL"/>
    </w:rPr>
  </w:style>
  <w:style w:type="paragraph" w:customStyle="1" w:styleId="Punktowanie">
    <w:name w:val="Punktowanie"/>
    <w:basedOn w:val="Normalny"/>
    <w:rsid w:val="007F345C"/>
    <w:pPr>
      <w:numPr>
        <w:numId w:val="2"/>
      </w:numPr>
      <w:jc w:val="both"/>
    </w:pPr>
    <w:rPr>
      <w:rFonts w:ascii="OfficinaSansPl Book" w:hAnsi="OfficinaSansPl Book"/>
      <w:sz w:val="18"/>
      <w:szCs w:val="24"/>
    </w:rPr>
  </w:style>
  <w:style w:type="paragraph" w:styleId="Spistreci3">
    <w:name w:val="toc 3"/>
    <w:basedOn w:val="Normalny"/>
    <w:next w:val="Normalny"/>
    <w:autoRedefine/>
    <w:uiPriority w:val="39"/>
    <w:semiHidden/>
    <w:unhideWhenUsed/>
    <w:qFormat/>
    <w:rsid w:val="007F345C"/>
    <w:pPr>
      <w:spacing w:after="100" w:line="276" w:lineRule="auto"/>
      <w:ind w:left="440"/>
    </w:pPr>
    <w:rPr>
      <w:rFonts w:ascii="Calibri" w:hAnsi="Calibri"/>
      <w:sz w:val="22"/>
      <w:szCs w:val="22"/>
      <w:lang w:eastAsia="en-US"/>
    </w:rPr>
  </w:style>
  <w:style w:type="character" w:customStyle="1" w:styleId="Znakiprzypiswdolnych">
    <w:name w:val="Znaki przypisów dolnych"/>
    <w:rsid w:val="007F345C"/>
    <w:rPr>
      <w:vertAlign w:val="superscript"/>
    </w:rPr>
  </w:style>
  <w:style w:type="character" w:styleId="Odwoanieprzypisudolnego">
    <w:name w:val="footnote reference"/>
    <w:uiPriority w:val="99"/>
    <w:rsid w:val="007F345C"/>
    <w:rPr>
      <w:vertAlign w:val="superscript"/>
    </w:rPr>
  </w:style>
  <w:style w:type="paragraph" w:customStyle="1" w:styleId="Tekstpodstawowy22">
    <w:name w:val="Tekst podstawowy 22"/>
    <w:basedOn w:val="Normalny"/>
    <w:rsid w:val="007F345C"/>
    <w:pPr>
      <w:suppressAutoHyphens/>
      <w:jc w:val="both"/>
    </w:pPr>
    <w:rPr>
      <w:b/>
      <w:sz w:val="24"/>
      <w:lang w:eastAsia="ar-SA"/>
    </w:rPr>
  </w:style>
  <w:style w:type="character" w:styleId="Odwoaniedokomentarza">
    <w:name w:val="annotation reference"/>
    <w:semiHidden/>
    <w:rsid w:val="007F345C"/>
    <w:rPr>
      <w:sz w:val="16"/>
      <w:szCs w:val="16"/>
    </w:rPr>
  </w:style>
  <w:style w:type="paragraph" w:styleId="NormalnyWeb">
    <w:name w:val="Normal (Web)"/>
    <w:basedOn w:val="Normalny"/>
    <w:uiPriority w:val="99"/>
    <w:unhideWhenUsed/>
    <w:rsid w:val="007F345C"/>
    <w:pPr>
      <w:spacing w:before="100" w:beforeAutospacing="1" w:after="100" w:afterAutospacing="1"/>
    </w:pPr>
    <w:rPr>
      <w:sz w:val="24"/>
      <w:szCs w:val="24"/>
    </w:rPr>
  </w:style>
  <w:style w:type="paragraph" w:customStyle="1" w:styleId="a">
    <w:basedOn w:val="Normalny"/>
    <w:next w:val="Mapadokumentu"/>
    <w:link w:val="PlandokumentuZnak"/>
    <w:rsid w:val="007F345C"/>
    <w:rPr>
      <w:rFonts w:ascii="Tahoma" w:eastAsiaTheme="minorHAnsi" w:hAnsi="Tahoma" w:cs="Tahoma"/>
      <w:sz w:val="16"/>
      <w:szCs w:val="16"/>
      <w:lang w:eastAsia="en-US"/>
    </w:rPr>
  </w:style>
  <w:style w:type="character" w:customStyle="1" w:styleId="PlandokumentuZnak">
    <w:name w:val="Plan dokumentu Znak"/>
    <w:link w:val="a"/>
    <w:rsid w:val="007F345C"/>
    <w:rPr>
      <w:rFonts w:ascii="Tahoma" w:hAnsi="Tahoma" w:cs="Tahoma"/>
      <w:sz w:val="16"/>
      <w:szCs w:val="16"/>
    </w:rPr>
  </w:style>
  <w:style w:type="paragraph" w:styleId="Listanumerowana">
    <w:name w:val="List Number"/>
    <w:basedOn w:val="Normalny"/>
    <w:rsid w:val="007F345C"/>
    <w:pPr>
      <w:numPr>
        <w:numId w:val="23"/>
      </w:numPr>
      <w:tabs>
        <w:tab w:val="clear" w:pos="360"/>
      </w:tabs>
      <w:ind w:left="0" w:firstLine="0"/>
      <w:jc w:val="both"/>
    </w:pPr>
  </w:style>
  <w:style w:type="paragraph" w:customStyle="1" w:styleId="Default">
    <w:name w:val="Default"/>
    <w:rsid w:val="007F345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Poprawka">
    <w:name w:val="Revision"/>
    <w:hidden/>
    <w:uiPriority w:val="99"/>
    <w:semiHidden/>
    <w:rsid w:val="007F345C"/>
    <w:pPr>
      <w:spacing w:after="0" w:line="240" w:lineRule="auto"/>
    </w:pPr>
    <w:rPr>
      <w:rFonts w:ascii="Times New Roman" w:eastAsia="Times New Roman" w:hAnsi="Times New Roman" w:cs="Times New Roman"/>
      <w:sz w:val="20"/>
      <w:szCs w:val="20"/>
      <w:lang w:eastAsia="pl-PL"/>
    </w:rPr>
  </w:style>
  <w:style w:type="character" w:customStyle="1" w:styleId="apple-converted-space">
    <w:name w:val="apple-converted-space"/>
    <w:basedOn w:val="Domylnaczcionkaakapitu"/>
    <w:rsid w:val="007F345C"/>
  </w:style>
  <w:style w:type="paragraph" w:customStyle="1" w:styleId="Akapitzlist1">
    <w:name w:val="Akapit z listą1"/>
    <w:basedOn w:val="Normalny"/>
    <w:uiPriority w:val="99"/>
    <w:rsid w:val="007F345C"/>
    <w:pPr>
      <w:spacing w:after="200" w:line="276" w:lineRule="auto"/>
      <w:ind w:left="720"/>
      <w:jc w:val="both"/>
    </w:pPr>
    <w:rPr>
      <w:rFonts w:ascii="Calibri" w:hAnsi="Calibri"/>
      <w:sz w:val="22"/>
      <w:szCs w:val="22"/>
      <w:lang w:eastAsia="en-US"/>
    </w:rPr>
  </w:style>
  <w:style w:type="paragraph" w:styleId="Mapadokumentu">
    <w:name w:val="Document Map"/>
    <w:basedOn w:val="Normalny"/>
    <w:link w:val="MapadokumentuZnak"/>
    <w:uiPriority w:val="99"/>
    <w:semiHidden/>
    <w:unhideWhenUsed/>
    <w:rsid w:val="007F345C"/>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7F345C"/>
    <w:rPr>
      <w:rFonts w:ascii="Segoe UI" w:eastAsia="Times New Roman" w:hAnsi="Segoe UI" w:cs="Segoe UI"/>
      <w:sz w:val="16"/>
      <w:szCs w:val="16"/>
      <w:lang w:eastAsia="pl-PL"/>
    </w:rPr>
  </w:style>
  <w:style w:type="table" w:styleId="Tabela-Siatka">
    <w:name w:val="Table Grid"/>
    <w:basedOn w:val="Standardowy"/>
    <w:uiPriority w:val="39"/>
    <w:rsid w:val="00C63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334F0F"/>
    <w:rPr>
      <w:color w:val="808080"/>
      <w:shd w:val="clear" w:color="auto" w:fill="E6E6E6"/>
    </w:rPr>
  </w:style>
  <w:style w:type="character" w:customStyle="1" w:styleId="AkapitzlistZnak">
    <w:name w:val="Akapit z listą Znak"/>
    <w:aliases w:val="Numerowanie Znak,List Paragraph Znak"/>
    <w:basedOn w:val="Domylnaczcionkaakapitu"/>
    <w:link w:val="Akapitzlist"/>
    <w:uiPriority w:val="34"/>
    <w:locked/>
    <w:rsid w:val="00FA2F1D"/>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79606">
      <w:bodyDiv w:val="1"/>
      <w:marLeft w:val="0"/>
      <w:marRight w:val="0"/>
      <w:marTop w:val="0"/>
      <w:marBottom w:val="0"/>
      <w:divBdr>
        <w:top w:val="none" w:sz="0" w:space="0" w:color="auto"/>
        <w:left w:val="none" w:sz="0" w:space="0" w:color="auto"/>
        <w:bottom w:val="none" w:sz="0" w:space="0" w:color="auto"/>
        <w:right w:val="none" w:sz="0" w:space="0" w:color="auto"/>
      </w:divBdr>
    </w:div>
    <w:div w:id="1042630398">
      <w:bodyDiv w:val="1"/>
      <w:marLeft w:val="0"/>
      <w:marRight w:val="0"/>
      <w:marTop w:val="0"/>
      <w:marBottom w:val="0"/>
      <w:divBdr>
        <w:top w:val="none" w:sz="0" w:space="0" w:color="auto"/>
        <w:left w:val="none" w:sz="0" w:space="0" w:color="auto"/>
        <w:bottom w:val="none" w:sz="0" w:space="0" w:color="auto"/>
        <w:right w:val="none" w:sz="0" w:space="0" w:color="auto"/>
      </w:divBdr>
    </w:div>
    <w:div w:id="1185097536">
      <w:bodyDiv w:val="1"/>
      <w:marLeft w:val="0"/>
      <w:marRight w:val="0"/>
      <w:marTop w:val="0"/>
      <w:marBottom w:val="0"/>
      <w:divBdr>
        <w:top w:val="none" w:sz="0" w:space="0" w:color="auto"/>
        <w:left w:val="none" w:sz="0" w:space="0" w:color="auto"/>
        <w:bottom w:val="none" w:sz="0" w:space="0" w:color="auto"/>
        <w:right w:val="none" w:sz="0" w:space="0" w:color="auto"/>
      </w:divBdr>
    </w:div>
    <w:div w:id="127089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f.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nf.gov.p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pit.gov.pl/strony/aktualnosci/akredytowane-osrodki-innowacji-w-bazie-uslug-rozwojowych/"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sortowanie według tytułów" Version="2003"/>
</file>

<file path=customXml/itemProps1.xml><?xml version="1.0" encoding="utf-8"?>
<ds:datastoreItem xmlns:ds="http://schemas.openxmlformats.org/officeDocument/2006/customXml" ds:itemID="{8DA6DC8C-B308-4178-99AF-CBC0C34B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97A22078</Template>
  <TotalTime>293</TotalTime>
  <Pages>22</Pages>
  <Words>8183</Words>
  <Characters>49100</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Grazyna Jozwiak</dc:creator>
  <cp:lastModifiedBy>Grazyna Jozwiak</cp:lastModifiedBy>
  <cp:revision>48</cp:revision>
  <cp:lastPrinted>2019-10-28T07:05:00Z</cp:lastPrinted>
  <dcterms:created xsi:type="dcterms:W3CDTF">2017-12-15T08:14:00Z</dcterms:created>
  <dcterms:modified xsi:type="dcterms:W3CDTF">2019-11-22T08:52:00Z</dcterms:modified>
</cp:coreProperties>
</file>