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B8" w:rsidRPr="006615D6" w:rsidRDefault="00CE01B8" w:rsidP="00CE01B8">
      <w:pPr>
        <w:spacing w:after="0" w:line="240" w:lineRule="auto"/>
        <w:ind w:hanging="1701"/>
        <w:jc w:val="center"/>
        <w:rPr>
          <w:rFonts w:ascii="Times New Roman" w:eastAsia="Times New Roman" w:hAnsi="Times New Roman"/>
          <w:b/>
          <w:sz w:val="24"/>
          <w:szCs w:val="20"/>
          <w:highlight w:val="yellow"/>
          <w:lang w:eastAsia="x-none"/>
        </w:rPr>
      </w:pPr>
      <w:bookmarkStart w:id="0" w:name="_GoBack"/>
      <w:bookmarkEnd w:id="0"/>
    </w:p>
    <w:p w:rsidR="00CE01B8" w:rsidRPr="006615D6" w:rsidRDefault="00CE01B8" w:rsidP="00CE01B8">
      <w:pPr>
        <w:spacing w:after="0" w:line="240" w:lineRule="auto"/>
        <w:ind w:hanging="1701"/>
        <w:jc w:val="center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                        </w:t>
      </w:r>
      <w:r w:rsidRPr="006615D6">
        <w:rPr>
          <w:rFonts w:ascii="Times New Roman" w:eastAsia="Times New Roman" w:hAnsi="Times New Roman"/>
          <w:b/>
          <w:sz w:val="24"/>
          <w:szCs w:val="20"/>
          <w:lang w:val="x-none" w:eastAsia="x-none"/>
        </w:rPr>
        <w:t xml:space="preserve">Zasady udostępniania, aktywacji i korzystania z usług dostępnych </w:t>
      </w:r>
      <w:r w:rsidRPr="006615D6">
        <w:rPr>
          <w:rFonts w:ascii="Times New Roman" w:eastAsia="Times New Roman" w:hAnsi="Times New Roman"/>
          <w:b/>
          <w:sz w:val="24"/>
          <w:szCs w:val="20"/>
          <w:lang w:eastAsia="x-none"/>
        </w:rPr>
        <w:br/>
      </w:r>
      <w:r w:rsidRPr="006615D6">
        <w:rPr>
          <w:rFonts w:ascii="Times New Roman" w:eastAsia="Times New Roman" w:hAnsi="Times New Roman"/>
          <w:b/>
          <w:sz w:val="24"/>
          <w:szCs w:val="20"/>
          <w:lang w:val="x-none" w:eastAsia="x-none"/>
        </w:rPr>
        <w:t>za pośrednictwem Portfela SGB</w:t>
      </w:r>
    </w:p>
    <w:p w:rsidR="00CE01B8" w:rsidRPr="006615D6" w:rsidRDefault="00CE01B8" w:rsidP="00CE01B8">
      <w:pPr>
        <w:spacing w:after="0" w:line="240" w:lineRule="auto"/>
        <w:ind w:hanging="1701"/>
        <w:jc w:val="center"/>
        <w:rPr>
          <w:rFonts w:ascii="Times New Roman" w:eastAsia="Times New Roman" w:hAnsi="Times New Roman"/>
          <w:b/>
          <w:sz w:val="24"/>
          <w:szCs w:val="20"/>
          <w:lang w:eastAsia="x-none"/>
        </w:rPr>
      </w:pPr>
    </w:p>
    <w:p w:rsidR="00CE01B8" w:rsidRPr="006615D6" w:rsidRDefault="00CE01B8" w:rsidP="00CE01B8">
      <w:pPr>
        <w:spacing w:after="0" w:line="240" w:lineRule="auto"/>
        <w:ind w:hanging="1701"/>
        <w:jc w:val="center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b/>
          <w:sz w:val="24"/>
          <w:szCs w:val="20"/>
          <w:lang w:eastAsia="x-none"/>
        </w:rPr>
        <w:t>Portfel SGB</w:t>
      </w:r>
    </w:p>
    <w:p w:rsidR="00CE01B8" w:rsidRPr="006615D6" w:rsidRDefault="00CE01B8" w:rsidP="00CE01B8">
      <w:pPr>
        <w:spacing w:after="0" w:line="240" w:lineRule="auto"/>
        <w:ind w:hanging="1701"/>
        <w:jc w:val="center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§ 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1</w:t>
      </w:r>
    </w:p>
    <w:p w:rsidR="00CE01B8" w:rsidRPr="006615D6" w:rsidRDefault="00CE01B8" w:rsidP="00CE01B8">
      <w:pPr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Niniejsze zasady określają warunki i tryb udostępniania, aktywacji i korzystania z usług dostępnych za pośrednictwem Portfela SGB dla użytkowników kart.</w:t>
      </w:r>
    </w:p>
    <w:p w:rsidR="00CE01B8" w:rsidRPr="006615D6" w:rsidRDefault="00CE01B8" w:rsidP="00CE01B8">
      <w:pPr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Portfel SGB jest udostępniany przez wydawcę licencjonowanego.</w:t>
      </w:r>
    </w:p>
    <w:p w:rsidR="00CE01B8" w:rsidRPr="006615D6" w:rsidRDefault="00CE01B8" w:rsidP="00CE01B8">
      <w:pPr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U</w:t>
      </w:r>
      <w:proofErr w:type="spellStart"/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>żytkownik</w:t>
      </w:r>
      <w:proofErr w:type="spellEnd"/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karty 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jest uprawniony do korzystania z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Portfela SGB zgodnie z  zasadami określonymi w Przewodniku po Portfelu SGB.  </w:t>
      </w:r>
    </w:p>
    <w:p w:rsidR="00CE01B8" w:rsidRPr="006615D6" w:rsidRDefault="00CE01B8" w:rsidP="00CE01B8">
      <w:pPr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W celu umożliwienia funkcjonowania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Portfela SGB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u</w:t>
      </w:r>
      <w:proofErr w:type="spellStart"/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>żytkownik</w:t>
      </w:r>
      <w:proofErr w:type="spellEnd"/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 karty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powinien spełnić wymagania techniczne określone przez Bank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 w Przewodniku po Portfelu SGB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, z uwzględnieniem zapewnienia dostępu do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i</w:t>
      </w:r>
      <w:proofErr w:type="spellStart"/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>nternetu</w:t>
      </w:r>
      <w:proofErr w:type="spellEnd"/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>, co może mieć wpływ na wykorzystywanie limitu transferu danych i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 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ewentualne ponoszenie niezależnych od Banku opłat na rzecz dostawców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i</w:t>
      </w:r>
      <w:proofErr w:type="spellStart"/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>nternetu</w:t>
      </w:r>
      <w:proofErr w:type="spellEnd"/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. </w:t>
      </w:r>
    </w:p>
    <w:p w:rsidR="00CE01B8" w:rsidRPr="006615D6" w:rsidRDefault="00CE01B8" w:rsidP="00CE01B8">
      <w:pPr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>Koszty transmisji danych wymaganych do pobrania, instalacji, uruchomienia i korzystania z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 a</w:t>
      </w:r>
      <w:proofErr w:type="spellStart"/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>plikacji</w:t>
      </w:r>
      <w:proofErr w:type="spellEnd"/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są pokrywane przez 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>użytkowni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ka karty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na podstawie umów zawartych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 przez niego 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z dostawcą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i</w:t>
      </w:r>
      <w:proofErr w:type="spellStart"/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>nternetu</w:t>
      </w:r>
      <w:proofErr w:type="spellEnd"/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.</w:t>
      </w:r>
    </w:p>
    <w:p w:rsidR="00CE01B8" w:rsidRPr="006615D6" w:rsidRDefault="00CE01B8" w:rsidP="00CE01B8">
      <w:pPr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Bank udostępnia informacje o wymogach technicznych, jak i o sposobie instalacji i obsługi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Portfela SGB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w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p</w:t>
      </w:r>
      <w:proofErr w:type="spellStart"/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>lacówkach</w:t>
      </w:r>
      <w:proofErr w:type="spellEnd"/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 oraz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na stronie internetowej Banku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.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</w:t>
      </w:r>
    </w:p>
    <w:p w:rsidR="00CE01B8" w:rsidRPr="006615D6" w:rsidRDefault="00CE01B8" w:rsidP="00CE01B8">
      <w:pPr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U</w:t>
      </w:r>
      <w:proofErr w:type="spellStart"/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>żytkowni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k</w:t>
      </w:r>
      <w:proofErr w:type="spellEnd"/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 karty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jest 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>zobowiązan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y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do korzystania z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Portfela SGB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w sposób zgodny z obowiązującym prawem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, niniejszym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r</w:t>
      </w:r>
      <w:proofErr w:type="spellStart"/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>egulaminem</w:t>
      </w:r>
      <w:proofErr w:type="spellEnd"/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 i przewodnikiem po Portfelu SGB.</w:t>
      </w:r>
    </w:p>
    <w:p w:rsidR="00CE01B8" w:rsidRPr="006615D6" w:rsidRDefault="00CE01B8" w:rsidP="00CE01B8">
      <w:pPr>
        <w:spacing w:after="0" w:line="240" w:lineRule="auto"/>
        <w:ind w:hanging="1701"/>
        <w:jc w:val="center"/>
        <w:rPr>
          <w:rFonts w:ascii="Times New Roman" w:eastAsia="Times New Roman" w:hAnsi="Times New Roman"/>
          <w:b/>
          <w:sz w:val="16"/>
          <w:szCs w:val="16"/>
          <w:lang w:eastAsia="x-none"/>
        </w:rPr>
      </w:pPr>
    </w:p>
    <w:p w:rsidR="00CE01B8" w:rsidRPr="006615D6" w:rsidRDefault="00CE01B8" w:rsidP="00CE01B8">
      <w:pPr>
        <w:spacing w:after="0" w:line="240" w:lineRule="auto"/>
        <w:ind w:hanging="1701"/>
        <w:jc w:val="center"/>
        <w:rPr>
          <w:rFonts w:ascii="Times New Roman" w:eastAsia="Times New Roman" w:hAnsi="Times New Roman"/>
          <w:b/>
          <w:sz w:val="24"/>
          <w:szCs w:val="20"/>
          <w:lang w:eastAsia="x-none"/>
        </w:rPr>
      </w:pPr>
    </w:p>
    <w:p w:rsidR="00CE01B8" w:rsidRPr="006615D6" w:rsidRDefault="00CE01B8" w:rsidP="00CE01B8">
      <w:pPr>
        <w:spacing w:after="0" w:line="240" w:lineRule="auto"/>
        <w:ind w:hanging="1701"/>
        <w:jc w:val="center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Usługi  dostępne w Portfelu SGB  </w:t>
      </w:r>
    </w:p>
    <w:p w:rsidR="00CE01B8" w:rsidRPr="006615D6" w:rsidRDefault="00CE01B8" w:rsidP="00CE01B8">
      <w:pPr>
        <w:spacing w:after="0" w:line="240" w:lineRule="auto"/>
        <w:ind w:hanging="1701"/>
        <w:jc w:val="center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§ 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2</w:t>
      </w:r>
    </w:p>
    <w:p w:rsidR="00CE01B8" w:rsidRPr="006615D6" w:rsidRDefault="00CE01B8" w:rsidP="00CE01B8">
      <w:pPr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Portfel SGB stanowi dodatkowy elektroniczny kanał dostępu, za pośrednictwem którego użytkownik karty może aktywować dostęp do informacji w zakresie posiadanych kart,  m.in. o dostępnych środkach i historii operacji dokonanych kartą z zastrzeżeniem ust. 4.</w:t>
      </w:r>
    </w:p>
    <w:p w:rsidR="00CE01B8" w:rsidRPr="006615D6" w:rsidRDefault="00CE01B8" w:rsidP="00CE01B8">
      <w:pPr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Bank może udostępnić dodatkowe usługi w Portfelu SGB wymagające autoryzacji klienta kodem SMS wysłanym na numer telefonu komórkowego  wskazany przez  użytkownika karty; Bank może udostępnić użytkownikom kart inne środki autoryzacji opisane w Przewodniku  po Portfelu SGB.</w:t>
      </w:r>
    </w:p>
    <w:p w:rsidR="00CE01B8" w:rsidRPr="006615D6" w:rsidRDefault="00CE01B8" w:rsidP="00CE01B8">
      <w:pPr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Szczegółowy zakres usług dostępnych w aplikacji mobilnej określa Przewodnik  po Portfelu SGB.</w:t>
      </w:r>
    </w:p>
    <w:p w:rsidR="00CE01B8" w:rsidRPr="006615D6" w:rsidRDefault="00CE01B8" w:rsidP="00CE01B8">
      <w:pPr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Przewodnik, o którym mowa w ust.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3</w:t>
      </w:r>
      <w:r w:rsidRPr="006615D6">
        <w:rPr>
          <w:rFonts w:ascii="Times New Roman" w:eastAsia="Times New Roman" w:hAnsi="Times New Roman"/>
          <w:i/>
          <w:sz w:val="24"/>
          <w:szCs w:val="20"/>
          <w:lang w:val="x-none" w:eastAsia="x-none"/>
        </w:rPr>
        <w:t xml:space="preserve"> 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stanowi instrukcję użytkowania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Portfela SGB 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i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zmiany w nim wprowadzone 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>nie wymaga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ją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powiadamiania klienta w trybie przewidzianym dla regulaminu; aktualna treść Przewodnika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po Portfelu SGB 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>zamieszczona jest na stronie internetowej Banku oraz jest dostępna w placówkach Banku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. </w:t>
      </w:r>
    </w:p>
    <w:p w:rsidR="00CE01B8" w:rsidRPr="006615D6" w:rsidRDefault="00CE01B8" w:rsidP="00CE01B8">
      <w:pPr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Informacja o możliwości rozszerzenia zakresu usług dostępnych w Portfelu SGB  przekazywana jest kredytobiorcy/użytkownikowi karty w Portfelu SGB.</w:t>
      </w:r>
    </w:p>
    <w:p w:rsidR="00CE01B8" w:rsidRPr="006615D6" w:rsidRDefault="00CE01B8" w:rsidP="00CE01B8">
      <w:pPr>
        <w:spacing w:after="0" w:line="240" w:lineRule="auto"/>
        <w:ind w:hanging="1701"/>
        <w:jc w:val="center"/>
        <w:rPr>
          <w:rFonts w:ascii="Times New Roman" w:eastAsia="Times New Roman" w:hAnsi="Times New Roman"/>
          <w:b/>
          <w:sz w:val="16"/>
          <w:szCs w:val="16"/>
          <w:lang w:eastAsia="x-none"/>
        </w:rPr>
      </w:pPr>
    </w:p>
    <w:p w:rsidR="00CE01B8" w:rsidRPr="006615D6" w:rsidRDefault="00CE01B8" w:rsidP="00CE01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x-none"/>
        </w:rPr>
      </w:pPr>
    </w:p>
    <w:p w:rsidR="00CE01B8" w:rsidRPr="006615D6" w:rsidRDefault="00CE01B8" w:rsidP="00CE01B8">
      <w:pPr>
        <w:spacing w:after="0" w:line="240" w:lineRule="auto"/>
        <w:ind w:hanging="1701"/>
        <w:jc w:val="center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b/>
          <w:sz w:val="24"/>
          <w:szCs w:val="20"/>
          <w:lang w:eastAsia="x-none"/>
        </w:rPr>
        <w:t xml:space="preserve">Aktywacja usług </w:t>
      </w:r>
    </w:p>
    <w:p w:rsidR="00CE01B8" w:rsidRPr="006615D6" w:rsidRDefault="00CE01B8" w:rsidP="00CE01B8">
      <w:pPr>
        <w:spacing w:after="0" w:line="240" w:lineRule="auto"/>
        <w:ind w:hanging="1701"/>
        <w:jc w:val="center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§ 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3</w:t>
      </w:r>
    </w:p>
    <w:p w:rsidR="00CE01B8" w:rsidRPr="006615D6" w:rsidRDefault="00CE01B8" w:rsidP="00CE01B8">
      <w:pPr>
        <w:numPr>
          <w:ilvl w:val="6"/>
          <w:numId w:val="1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Kredytobiorca/użytkownik karty wnioskuje o usługi poprzez wprowadzenie do Portfela SGB wymaganych danych dotyczących karty: nr karty, data ważności, kod CVC/CVV.</w:t>
      </w:r>
    </w:p>
    <w:p w:rsidR="00CE01B8" w:rsidRPr="006615D6" w:rsidRDefault="00CE01B8" w:rsidP="00CE01B8">
      <w:pPr>
        <w:numPr>
          <w:ilvl w:val="6"/>
          <w:numId w:val="1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Celem aktywacji usług w Portfelu SGB, Bank wysyła kod SMS na numer telefonu komórkowego klienta, z zastrzeżeniem 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>§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 2 ust 2, który klient wprowadza do Portfela SGB.    </w:t>
      </w:r>
    </w:p>
    <w:p w:rsidR="00CE01B8" w:rsidRPr="006615D6" w:rsidRDefault="00CE01B8" w:rsidP="00CE01B8">
      <w:pPr>
        <w:numPr>
          <w:ilvl w:val="6"/>
          <w:numId w:val="1"/>
        </w:num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lastRenderedPageBreak/>
        <w:t>Jeżeli klient nie wskazał w Banku numeru telefonu, o którym mowa w ust. 2, Bank w Portfelu SGB wskazuje numer, pod którym można dokonać telefonicznej aktywacji Portfela SGB.</w:t>
      </w:r>
    </w:p>
    <w:p w:rsidR="00CE01B8" w:rsidRPr="006615D6" w:rsidRDefault="00CE01B8" w:rsidP="00CE01B8">
      <w:pPr>
        <w:spacing w:after="0" w:line="240" w:lineRule="auto"/>
        <w:ind w:left="284" w:hanging="1701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CE01B8" w:rsidRPr="006615D6" w:rsidRDefault="00CE01B8" w:rsidP="00CE01B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x-none"/>
        </w:rPr>
      </w:pPr>
    </w:p>
    <w:p w:rsidR="00CE01B8" w:rsidRPr="006615D6" w:rsidRDefault="00CE01B8" w:rsidP="00CE01B8">
      <w:pPr>
        <w:spacing w:after="0" w:line="240" w:lineRule="auto"/>
        <w:ind w:left="397" w:hanging="1701"/>
        <w:jc w:val="center"/>
        <w:rPr>
          <w:rFonts w:ascii="Times New Roman" w:eastAsia="Times New Roman" w:hAnsi="Times New Roman"/>
          <w:b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b/>
          <w:sz w:val="24"/>
          <w:szCs w:val="20"/>
          <w:lang w:eastAsia="x-none"/>
        </w:rPr>
        <w:t>Zabezpieczenie dostępu do Portfela SGB</w:t>
      </w:r>
    </w:p>
    <w:p w:rsidR="00CE01B8" w:rsidRPr="006615D6" w:rsidRDefault="00CE01B8" w:rsidP="00CE01B8">
      <w:pPr>
        <w:spacing w:after="0" w:line="240" w:lineRule="auto"/>
        <w:ind w:left="397" w:hanging="1701"/>
        <w:jc w:val="center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§ 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>4</w:t>
      </w:r>
    </w:p>
    <w:p w:rsidR="00CE01B8" w:rsidRPr="006615D6" w:rsidRDefault="00CE01B8" w:rsidP="00CE01B8">
      <w:pPr>
        <w:numPr>
          <w:ilvl w:val="6"/>
          <w:numId w:val="2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Podczas aktywacji Portfela SGB użytkownik karty nadaje kod dostępu do Portfela SGB, który może zostać przez niego zmieniony.  </w:t>
      </w:r>
    </w:p>
    <w:p w:rsidR="00CE01B8" w:rsidRPr="006615D6" w:rsidRDefault="00CE01B8" w:rsidP="00CE01B8">
      <w:pPr>
        <w:numPr>
          <w:ilvl w:val="6"/>
          <w:numId w:val="2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Dostęp do Portfela SGB może być zablokowany przez kredytobiorcę, użytkownika karty w sposób analogiczny dla zastrzeżeń kart opisany w 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§ 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35 niniejszego regulaminu. </w:t>
      </w:r>
    </w:p>
    <w:p w:rsidR="00CE01B8" w:rsidRPr="006615D6" w:rsidRDefault="00CE01B8" w:rsidP="00CE01B8">
      <w:pPr>
        <w:numPr>
          <w:ilvl w:val="6"/>
          <w:numId w:val="2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W przypadku zablokowania Portfela SGB przez użytkownika karty informacje o sposobie  postępowania w takiej sytuacji zawarte są w przewodniku, o którym mowa w </w:t>
      </w:r>
      <w:r w:rsidRPr="006615D6">
        <w:rPr>
          <w:rFonts w:ascii="Times New Roman" w:eastAsia="Times New Roman" w:hAnsi="Times New Roman"/>
          <w:sz w:val="24"/>
          <w:szCs w:val="20"/>
          <w:lang w:val="x-none" w:eastAsia="x-none"/>
        </w:rPr>
        <w:t>§</w:t>
      </w:r>
      <w:r w:rsidRPr="006615D6">
        <w:rPr>
          <w:rFonts w:ascii="Times New Roman" w:eastAsia="Times New Roman" w:hAnsi="Times New Roman"/>
          <w:sz w:val="24"/>
          <w:szCs w:val="20"/>
          <w:lang w:eastAsia="x-none"/>
        </w:rPr>
        <w:t xml:space="preserve"> 2 ust. 3 niniejszego załącznika.</w:t>
      </w:r>
    </w:p>
    <w:p w:rsidR="00CE01B8" w:rsidRPr="006615D6" w:rsidRDefault="00CE01B8" w:rsidP="00CE01B8">
      <w:pPr>
        <w:spacing w:after="0" w:line="240" w:lineRule="auto"/>
        <w:ind w:left="426" w:right="425" w:hanging="426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CE01B8" w:rsidRPr="006615D6" w:rsidRDefault="00CE01B8" w:rsidP="00CE01B8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</w:p>
    <w:p w:rsidR="004154F5" w:rsidRDefault="004154F5"/>
    <w:sectPr w:rsidR="0041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1163"/>
    <w:multiLevelType w:val="multilevel"/>
    <w:tmpl w:val="475CF2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0BC4945"/>
    <w:multiLevelType w:val="hybridMultilevel"/>
    <w:tmpl w:val="3C34191E"/>
    <w:lvl w:ilvl="0" w:tplc="CF9AC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166B"/>
    <w:multiLevelType w:val="multilevel"/>
    <w:tmpl w:val="C11CC2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B8"/>
    <w:rsid w:val="002615A2"/>
    <w:rsid w:val="004154F5"/>
    <w:rsid w:val="00C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67AC6-3631-423D-8026-0C78CE36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E01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Borowy</dc:creator>
  <cp:lastModifiedBy>Lenovo</cp:lastModifiedBy>
  <cp:revision>2</cp:revision>
  <dcterms:created xsi:type="dcterms:W3CDTF">2019-06-06T08:50:00Z</dcterms:created>
  <dcterms:modified xsi:type="dcterms:W3CDTF">2019-06-06T08:50:00Z</dcterms:modified>
</cp:coreProperties>
</file>